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6C1A5A" w:rsidRPr="00CA17FC" w:rsidTr="006C1A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1A5A" w:rsidRPr="00CA17FC" w:rsidRDefault="006C1A5A">
            <w:pPr>
              <w:pStyle w:val="Aeeaoaeaa1"/>
              <w:widowControl/>
              <w:jc w:val="both"/>
              <w:rPr>
                <w:smallCaps/>
                <w:spacing w:val="40"/>
                <w:lang w:val="it-IT"/>
              </w:rPr>
            </w:pPr>
            <w:r w:rsidRPr="00CA17FC">
              <w:rPr>
                <w:smallCaps/>
                <w:spacing w:val="40"/>
                <w:sz w:val="26"/>
                <w:lang w:val="it-IT"/>
              </w:rPr>
              <w:t xml:space="preserve">Formato europeo per il </w:t>
            </w:r>
            <w:r w:rsidRPr="001C2D05">
              <w:rPr>
                <w:i/>
                <w:smallCaps/>
                <w:spacing w:val="40"/>
                <w:sz w:val="26"/>
                <w:lang w:val="it-IT"/>
              </w:rPr>
              <w:t>curriculum vitae</w:t>
            </w:r>
          </w:p>
          <w:p w:rsidR="006C1A5A" w:rsidRPr="00CA17FC" w:rsidRDefault="006C1A5A">
            <w:pPr>
              <w:pStyle w:val="Aaoeeu"/>
              <w:jc w:val="both"/>
              <w:rPr>
                <w:lang w:val="it-IT"/>
              </w:rPr>
            </w:pPr>
          </w:p>
          <w:p w:rsidR="006C1A5A" w:rsidRPr="00CA17FC" w:rsidRDefault="006C1A5A">
            <w:pPr>
              <w:pStyle w:val="Aaoeeu"/>
              <w:jc w:val="both"/>
              <w:rPr>
                <w:sz w:val="16"/>
                <w:lang w:val="it-IT"/>
              </w:rPr>
            </w:pPr>
            <w:r w:rsidRPr="00CA17FC">
              <w:rPr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A5A" w:rsidRPr="00CA17FC" w:rsidRDefault="006C1A5A" w:rsidP="006C1A5A">
      <w:pPr>
        <w:pStyle w:val="Aaoeeu"/>
        <w:widowControl/>
        <w:jc w:val="both"/>
        <w:rPr>
          <w:lang w:val="it-IT"/>
        </w:rPr>
      </w:pPr>
    </w:p>
    <w:p w:rsidR="006C1A5A" w:rsidRPr="00CA17FC" w:rsidRDefault="006C1A5A" w:rsidP="006C1A5A">
      <w:pPr>
        <w:pStyle w:val="Aaoeeu"/>
        <w:widowControl/>
        <w:jc w:val="both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6C1A5A" w:rsidRPr="00CA17FC" w:rsidTr="006C1A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A5A" w:rsidRPr="00CA17FC" w:rsidRDefault="006C1A5A">
            <w:pPr>
              <w:pStyle w:val="Aeeaoaeaa1"/>
              <w:widowControl/>
              <w:jc w:val="both"/>
              <w:rPr>
                <w:smallCaps/>
                <w:sz w:val="24"/>
                <w:lang w:val="it-IT"/>
              </w:rPr>
            </w:pPr>
            <w:r w:rsidRPr="00CA17FC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:rsidR="006C1A5A" w:rsidRPr="00CA17FC" w:rsidRDefault="006C1A5A" w:rsidP="006C1A5A">
      <w:pPr>
        <w:pStyle w:val="Aaoeeu"/>
        <w:widowControl/>
        <w:jc w:val="both"/>
        <w:rPr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8"/>
      </w:tblGrid>
      <w:tr w:rsidR="006C1A5A" w:rsidRPr="00CA17FC" w:rsidTr="006C1A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A5A" w:rsidRPr="00F656A9" w:rsidRDefault="006C1A5A">
            <w:pPr>
              <w:pStyle w:val="Aeeaoaeaa1"/>
              <w:widowControl/>
              <w:spacing w:before="40" w:after="40"/>
              <w:jc w:val="both"/>
              <w:rPr>
                <w:b w:val="0"/>
                <w:lang w:val="it-IT"/>
              </w:rPr>
            </w:pPr>
            <w:r w:rsidRPr="00F656A9">
              <w:rPr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1A5A" w:rsidRPr="00F656A9" w:rsidRDefault="006C1A5A">
            <w:pPr>
              <w:pStyle w:val="Aaoeeu"/>
              <w:widowControl/>
              <w:spacing w:before="40" w:after="40"/>
              <w:jc w:val="both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A5A" w:rsidRPr="00F656A9" w:rsidRDefault="006C1A5A">
            <w:pPr>
              <w:pStyle w:val="Eaoaeaa"/>
              <w:widowControl/>
              <w:tabs>
                <w:tab w:val="left" w:pos="708"/>
              </w:tabs>
              <w:spacing w:before="40" w:after="40"/>
              <w:jc w:val="both"/>
              <w:rPr>
                <w:b/>
                <w:lang w:val="it-IT"/>
              </w:rPr>
            </w:pPr>
            <w:r w:rsidRPr="00F656A9">
              <w:rPr>
                <w:b/>
                <w:smallCaps/>
                <w:lang w:val="it-IT"/>
              </w:rPr>
              <w:t>Rosaria Stuppia</w:t>
            </w:r>
          </w:p>
        </w:tc>
      </w:tr>
      <w:tr w:rsidR="006C1A5A" w:rsidRPr="00CA17FC" w:rsidTr="006C1A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A5A" w:rsidRPr="00F656A9" w:rsidRDefault="006C1A5A">
            <w:pPr>
              <w:pStyle w:val="Aeeaoaeaa1"/>
              <w:widowControl/>
              <w:spacing w:before="40" w:after="40"/>
              <w:jc w:val="both"/>
              <w:rPr>
                <w:b w:val="0"/>
                <w:lang w:val="it-IT"/>
              </w:rPr>
            </w:pPr>
            <w:r w:rsidRPr="00F656A9">
              <w:rPr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1A5A" w:rsidRPr="00F656A9" w:rsidRDefault="006C1A5A">
            <w:pPr>
              <w:pStyle w:val="Aaoeeu"/>
              <w:widowControl/>
              <w:spacing w:before="40" w:after="40"/>
              <w:jc w:val="both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A5A" w:rsidRPr="00F656A9" w:rsidRDefault="006C1A5A" w:rsidP="00F20FA0">
            <w:pPr>
              <w:pStyle w:val="Eaoaeaa"/>
              <w:widowControl/>
              <w:tabs>
                <w:tab w:val="left" w:pos="708"/>
              </w:tabs>
              <w:spacing w:before="40" w:after="40"/>
              <w:jc w:val="both"/>
              <w:rPr>
                <w:lang w:val="it-IT"/>
              </w:rPr>
            </w:pPr>
            <w:r w:rsidRPr="00F656A9">
              <w:rPr>
                <w:lang w:val="it-IT"/>
              </w:rPr>
              <w:t>Montalbano Elicona, via Messina n. 101, fraz</w:t>
            </w:r>
            <w:r w:rsidR="0025665C" w:rsidRPr="00F656A9">
              <w:rPr>
                <w:lang w:val="it-IT"/>
              </w:rPr>
              <w:t>.</w:t>
            </w:r>
            <w:r w:rsidRPr="00F656A9">
              <w:rPr>
                <w:lang w:val="it-IT"/>
              </w:rPr>
              <w:t xml:space="preserve"> Braidi, 98065 </w:t>
            </w:r>
            <w:r w:rsidR="0025665C" w:rsidRPr="00F656A9">
              <w:rPr>
                <w:lang w:val="it-IT"/>
              </w:rPr>
              <w:t xml:space="preserve">( </w:t>
            </w:r>
            <w:r w:rsidRPr="00F656A9">
              <w:rPr>
                <w:lang w:val="it-IT"/>
              </w:rPr>
              <w:t>Messina</w:t>
            </w:r>
            <w:r w:rsidR="0025665C" w:rsidRPr="00F656A9">
              <w:rPr>
                <w:lang w:val="it-IT"/>
              </w:rPr>
              <w:t>)</w:t>
            </w:r>
          </w:p>
        </w:tc>
      </w:tr>
      <w:tr w:rsidR="006C1A5A" w:rsidRPr="00CA17FC" w:rsidTr="006C1A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A5A" w:rsidRPr="00F656A9" w:rsidRDefault="006C1A5A">
            <w:pPr>
              <w:pStyle w:val="Aeeaoaeaa1"/>
              <w:widowControl/>
              <w:spacing w:before="40" w:after="40"/>
              <w:jc w:val="both"/>
              <w:rPr>
                <w:b w:val="0"/>
                <w:lang w:val="it-IT"/>
              </w:rPr>
            </w:pPr>
            <w:r w:rsidRPr="00F656A9">
              <w:rPr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1A5A" w:rsidRPr="00F656A9" w:rsidRDefault="006C1A5A">
            <w:pPr>
              <w:pStyle w:val="Aaoeeu"/>
              <w:widowControl/>
              <w:spacing w:before="40" w:after="40"/>
              <w:jc w:val="both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A5A" w:rsidRPr="00F656A9" w:rsidRDefault="006C1A5A">
            <w:pPr>
              <w:pStyle w:val="Eaoaeaa"/>
              <w:widowControl/>
              <w:tabs>
                <w:tab w:val="left" w:pos="708"/>
              </w:tabs>
              <w:spacing w:before="40" w:after="40"/>
              <w:jc w:val="both"/>
              <w:rPr>
                <w:lang w:val="it-IT"/>
              </w:rPr>
            </w:pPr>
            <w:r w:rsidRPr="00F656A9">
              <w:rPr>
                <w:lang w:val="it-IT"/>
              </w:rPr>
              <w:t>0941-676074; 339-3654139</w:t>
            </w:r>
          </w:p>
        </w:tc>
      </w:tr>
      <w:tr w:rsidR="006C1A5A" w:rsidRPr="00CA17FC" w:rsidTr="006C1A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A5A" w:rsidRPr="00F656A9" w:rsidRDefault="006C1A5A">
            <w:pPr>
              <w:pStyle w:val="Aeeaoaeaa1"/>
              <w:widowControl/>
              <w:spacing w:before="40" w:after="40"/>
              <w:jc w:val="both"/>
              <w:rPr>
                <w:b w:val="0"/>
                <w:lang w:val="it-IT"/>
              </w:rPr>
            </w:pPr>
            <w:r w:rsidRPr="00F656A9">
              <w:rPr>
                <w:b w:val="0"/>
                <w:lang w:val="it-IT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1A5A" w:rsidRPr="00F656A9" w:rsidRDefault="006C1A5A">
            <w:pPr>
              <w:pStyle w:val="Aaoeeu"/>
              <w:widowControl/>
              <w:spacing w:before="40" w:after="40"/>
              <w:jc w:val="both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A5A" w:rsidRPr="00F656A9" w:rsidRDefault="006C1A5A">
            <w:pPr>
              <w:pStyle w:val="Eaoaeaa"/>
              <w:widowControl/>
              <w:tabs>
                <w:tab w:val="left" w:pos="708"/>
              </w:tabs>
              <w:spacing w:before="40" w:after="40"/>
              <w:jc w:val="both"/>
              <w:rPr>
                <w:b/>
                <w:lang w:val="it-IT"/>
              </w:rPr>
            </w:pPr>
            <w:r w:rsidRPr="00F656A9">
              <w:rPr>
                <w:lang w:val="it-IT"/>
              </w:rPr>
              <w:t>STPRSR77S62G377I</w:t>
            </w:r>
          </w:p>
        </w:tc>
      </w:tr>
      <w:tr w:rsidR="006C1A5A" w:rsidRPr="00CA17FC" w:rsidTr="006C1A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A5A" w:rsidRPr="00F656A9" w:rsidRDefault="006C1A5A">
            <w:pPr>
              <w:pStyle w:val="Aeeaoaeaa1"/>
              <w:widowControl/>
              <w:spacing w:before="40" w:after="40"/>
              <w:jc w:val="both"/>
              <w:rPr>
                <w:b w:val="0"/>
                <w:lang w:val="it-IT"/>
              </w:rPr>
            </w:pPr>
            <w:r w:rsidRPr="00F656A9">
              <w:rPr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1A5A" w:rsidRPr="00F656A9" w:rsidRDefault="006C1A5A">
            <w:pPr>
              <w:pStyle w:val="Aaoeeu"/>
              <w:widowControl/>
              <w:spacing w:before="40" w:after="40"/>
              <w:jc w:val="both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A5A" w:rsidRPr="00F656A9" w:rsidRDefault="006C1A5A">
            <w:pPr>
              <w:pStyle w:val="Eaoaeaa"/>
              <w:widowControl/>
              <w:tabs>
                <w:tab w:val="left" w:pos="708"/>
              </w:tabs>
              <w:spacing w:before="40" w:after="40"/>
              <w:jc w:val="both"/>
              <w:rPr>
                <w:lang w:val="it-IT"/>
              </w:rPr>
            </w:pPr>
            <w:r w:rsidRPr="00F656A9">
              <w:rPr>
                <w:lang w:val="it-IT"/>
              </w:rPr>
              <w:t>rosella.st77@libero.it</w:t>
            </w:r>
          </w:p>
        </w:tc>
      </w:tr>
      <w:tr w:rsidR="00C73A03" w:rsidRPr="00CA17FC" w:rsidTr="006C1A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3A03" w:rsidRPr="00F656A9" w:rsidRDefault="00C73A03">
            <w:pPr>
              <w:pStyle w:val="Aeeaoaeaa1"/>
              <w:widowControl/>
              <w:spacing w:before="40" w:after="40"/>
              <w:jc w:val="both"/>
              <w:rPr>
                <w:b w:val="0"/>
                <w:lang w:val="it-IT"/>
              </w:rPr>
            </w:pPr>
            <w:r w:rsidRPr="00F656A9">
              <w:rPr>
                <w:b w:val="0"/>
                <w:lang w:val="it-IT"/>
              </w:rPr>
              <w:t>PEC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3A03" w:rsidRPr="00F656A9" w:rsidRDefault="00C73A03">
            <w:pPr>
              <w:pStyle w:val="Aaoeeu"/>
              <w:widowControl/>
              <w:spacing w:before="40" w:after="40"/>
              <w:jc w:val="both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3A03" w:rsidRPr="00F656A9" w:rsidRDefault="00C73A03">
            <w:pPr>
              <w:pStyle w:val="Eaoaeaa"/>
              <w:widowControl/>
              <w:tabs>
                <w:tab w:val="left" w:pos="708"/>
              </w:tabs>
              <w:spacing w:before="40" w:after="40"/>
              <w:jc w:val="both"/>
              <w:rPr>
                <w:lang w:val="it-IT"/>
              </w:rPr>
            </w:pPr>
            <w:r w:rsidRPr="00F656A9">
              <w:rPr>
                <w:lang w:val="it-IT"/>
              </w:rPr>
              <w:t>rosariastuppia@pec.buffetti.it</w:t>
            </w:r>
          </w:p>
        </w:tc>
      </w:tr>
      <w:tr w:rsidR="006C1A5A" w:rsidRPr="00CA17FC" w:rsidTr="006C1A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A5A" w:rsidRPr="00F656A9" w:rsidRDefault="006C1A5A">
            <w:pPr>
              <w:pStyle w:val="Aeeaoaeaa1"/>
              <w:widowControl/>
              <w:spacing w:before="20" w:after="20"/>
              <w:jc w:val="both"/>
              <w:rPr>
                <w:b w:val="0"/>
                <w:lang w:val="it-IT"/>
              </w:rPr>
            </w:pPr>
            <w:r w:rsidRPr="00F656A9">
              <w:rPr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1A5A" w:rsidRPr="00F656A9" w:rsidRDefault="006C1A5A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A5A" w:rsidRPr="00F656A9" w:rsidRDefault="006C1A5A">
            <w:pPr>
              <w:pStyle w:val="Eaoaeaa"/>
              <w:widowControl/>
              <w:tabs>
                <w:tab w:val="left" w:pos="708"/>
              </w:tabs>
              <w:spacing w:before="20" w:after="20"/>
              <w:jc w:val="both"/>
              <w:rPr>
                <w:lang w:val="it-IT"/>
              </w:rPr>
            </w:pPr>
            <w:r w:rsidRPr="00F656A9">
              <w:rPr>
                <w:lang w:val="it-IT"/>
              </w:rPr>
              <w:t>Italiana</w:t>
            </w:r>
          </w:p>
        </w:tc>
      </w:tr>
      <w:tr w:rsidR="006C1A5A" w:rsidRPr="00CA17FC" w:rsidTr="006C1A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A5A" w:rsidRPr="00F656A9" w:rsidRDefault="006C1A5A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  <w:r w:rsidRPr="00F656A9">
              <w:rPr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1A5A" w:rsidRPr="00F656A9" w:rsidRDefault="006C1A5A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A5A" w:rsidRPr="00F656A9" w:rsidRDefault="006C1A5A">
            <w:pPr>
              <w:pStyle w:val="Eaoaeaa"/>
              <w:widowControl/>
              <w:tabs>
                <w:tab w:val="left" w:pos="708"/>
              </w:tabs>
              <w:spacing w:before="20" w:after="20"/>
              <w:jc w:val="both"/>
              <w:rPr>
                <w:lang w:val="it-IT"/>
              </w:rPr>
            </w:pPr>
            <w:r w:rsidRPr="00F656A9">
              <w:rPr>
                <w:smallCaps/>
                <w:lang w:val="it-IT"/>
              </w:rPr>
              <w:t xml:space="preserve">22 – 11 – 1977 </w:t>
            </w:r>
          </w:p>
        </w:tc>
      </w:tr>
    </w:tbl>
    <w:p w:rsidR="006C1A5A" w:rsidRPr="00CA17FC" w:rsidRDefault="006C1A5A" w:rsidP="006C1A5A">
      <w:pPr>
        <w:pStyle w:val="Aaoeeu"/>
        <w:widowControl/>
        <w:spacing w:before="20" w:after="20"/>
        <w:jc w:val="both"/>
        <w:rPr>
          <w:lang w:val="it-IT"/>
        </w:rPr>
      </w:pPr>
    </w:p>
    <w:p w:rsidR="006C1A5A" w:rsidRDefault="006C1A5A" w:rsidP="006C1A5A">
      <w:pPr>
        <w:pStyle w:val="Aaoeeu"/>
        <w:widowControl/>
        <w:jc w:val="both"/>
        <w:rPr>
          <w:lang w:val="it-IT"/>
        </w:rPr>
      </w:pPr>
    </w:p>
    <w:p w:rsidR="00453A24" w:rsidRDefault="00453A24" w:rsidP="006C1A5A">
      <w:pPr>
        <w:pStyle w:val="Aaoeeu"/>
        <w:widowControl/>
        <w:jc w:val="both"/>
        <w:rPr>
          <w:lang w:val="it-IT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6520"/>
        <w:gridCol w:w="142"/>
      </w:tblGrid>
      <w:tr w:rsidR="006C1A5A" w:rsidRPr="00CA17FC" w:rsidTr="00293313">
        <w:trPr>
          <w:gridAfter w:val="3"/>
          <w:wAfter w:w="6946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0FA0" w:rsidRDefault="00F20FA0">
            <w:pPr>
              <w:pStyle w:val="Aeeaoaeaa1"/>
              <w:widowControl/>
              <w:jc w:val="both"/>
              <w:rPr>
                <w:smallCaps/>
                <w:sz w:val="24"/>
                <w:lang w:val="it-IT"/>
              </w:rPr>
            </w:pPr>
          </w:p>
          <w:p w:rsidR="006C1A5A" w:rsidRPr="00CA17FC" w:rsidRDefault="00EB6B03">
            <w:pPr>
              <w:pStyle w:val="Aeeaoaeaa1"/>
              <w:widowControl/>
              <w:jc w:val="both"/>
              <w:rPr>
                <w:smallCaps/>
                <w:sz w:val="24"/>
                <w:lang w:val="it-IT"/>
              </w:rPr>
            </w:pPr>
            <w:r>
              <w:rPr>
                <w:smallCaps/>
                <w:sz w:val="24"/>
                <w:lang w:val="it-IT"/>
              </w:rPr>
              <w:t>Esperienze</w:t>
            </w:r>
            <w:r w:rsidR="006C1A5A" w:rsidRPr="00CA17FC">
              <w:rPr>
                <w:smallCaps/>
                <w:sz w:val="24"/>
                <w:lang w:val="it-IT"/>
              </w:rPr>
              <w:t xml:space="preserve"> lavorativ</w:t>
            </w:r>
            <w:r>
              <w:rPr>
                <w:smallCaps/>
                <w:sz w:val="24"/>
                <w:lang w:val="it-IT"/>
              </w:rPr>
              <w:t>e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b/>
                <w:i w:val="0"/>
                <w:sz w:val="20"/>
                <w:lang w:val="it-IT"/>
              </w:rPr>
            </w:pPr>
            <w:r w:rsidRPr="00CA17FC">
              <w:rPr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i w:val="0"/>
                <w:sz w:val="20"/>
                <w:lang w:val="it-IT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Luglio-Agosto 2017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BE612A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8D607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 xml:space="preserve">Università </w:t>
            </w:r>
            <w:r>
              <w:rPr>
                <w:i w:val="0"/>
                <w:sz w:val="20"/>
                <w:lang w:val="it-IT"/>
              </w:rPr>
              <w:t>per stranieri “Dante Alighieri” di Reggio Calabria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8D6070">
            <w:pPr>
              <w:pStyle w:val="OiaeaeiYiio2"/>
              <w:widowControl/>
              <w:spacing w:before="20" w:after="20"/>
              <w:jc w:val="both"/>
              <w:rPr>
                <w:b/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8D607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Corso di</w:t>
            </w:r>
            <w:r>
              <w:rPr>
                <w:i w:val="0"/>
                <w:sz w:val="20"/>
                <w:lang w:val="it-IT"/>
              </w:rPr>
              <w:t xml:space="preserve"> lingua e cultura italiana a stranieri</w:t>
            </w:r>
          </w:p>
        </w:tc>
      </w:tr>
      <w:tr w:rsidR="008D6070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6070" w:rsidRPr="00CA17FC" w:rsidRDefault="008D6070">
            <w:pPr>
              <w:pStyle w:val="OiaeaeiYiio2"/>
              <w:widowControl/>
              <w:spacing w:before="20" w:after="20"/>
              <w:jc w:val="both"/>
              <w:rPr>
                <w:b/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6070" w:rsidRPr="00CA17FC" w:rsidRDefault="008D607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6070" w:rsidRPr="00CA17FC" w:rsidRDefault="00BE515D" w:rsidP="00BE515D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Incarico di e</w:t>
            </w:r>
            <w:r w:rsidR="001F0187">
              <w:rPr>
                <w:i w:val="0"/>
                <w:sz w:val="20"/>
                <w:lang w:val="it-IT"/>
              </w:rPr>
              <w:t>sperto linguistico</w:t>
            </w:r>
            <w:r w:rsidR="008D6070">
              <w:rPr>
                <w:i w:val="0"/>
                <w:sz w:val="20"/>
                <w:lang w:val="it-IT"/>
              </w:rPr>
              <w:t xml:space="preserve"> nei corsi della Scuola superiore di orientamento e alta formazione in lingua e cultura italiana per stranieri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92703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i w:val="0"/>
                <w:sz w:val="20"/>
                <w:lang w:val="it-IT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A.A. 2016 / 2017</w:t>
            </w:r>
            <w:r w:rsidRPr="00CA17FC">
              <w:rPr>
                <w:i w:val="0"/>
                <w:sz w:val="20"/>
                <w:lang w:val="it-IT"/>
              </w:rPr>
              <w:t xml:space="preserve"> (ore </w:t>
            </w:r>
            <w:r>
              <w:rPr>
                <w:i w:val="0"/>
                <w:sz w:val="20"/>
                <w:lang w:val="it-IT"/>
              </w:rPr>
              <w:t>36</w:t>
            </w:r>
            <w:r w:rsidRPr="00CA17FC">
              <w:rPr>
                <w:i w:val="0"/>
                <w:sz w:val="20"/>
                <w:lang w:val="it-IT"/>
              </w:rPr>
              <w:t>)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 xml:space="preserve">Università </w:t>
            </w:r>
            <w:r>
              <w:rPr>
                <w:i w:val="0"/>
                <w:sz w:val="20"/>
                <w:lang w:val="it-IT"/>
              </w:rPr>
              <w:t>per stranieri “Dante Alighieri” di Reggio Calabria, Dipartimento Scienze della società e della formazione d’area mediterranea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 xml:space="preserve">Corso di Laurea </w:t>
            </w:r>
            <w:r>
              <w:rPr>
                <w:i w:val="0"/>
                <w:sz w:val="20"/>
                <w:lang w:val="it-IT"/>
              </w:rPr>
              <w:t>in Interpretariato e Mediazione Interculturale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 xml:space="preserve">Insegnamento </w:t>
            </w:r>
            <w:r>
              <w:rPr>
                <w:i w:val="0"/>
                <w:sz w:val="20"/>
                <w:lang w:val="it-IT"/>
              </w:rPr>
              <w:t>della</w:t>
            </w:r>
            <w:r w:rsidRPr="00CA17FC">
              <w:rPr>
                <w:i w:val="0"/>
                <w:sz w:val="20"/>
                <w:lang w:val="it-IT"/>
              </w:rPr>
              <w:t xml:space="preserve"> Didattica dell</w:t>
            </w:r>
            <w:r>
              <w:rPr>
                <w:i w:val="0"/>
                <w:sz w:val="20"/>
                <w:lang w:val="it-IT"/>
              </w:rPr>
              <w:t>e lingue moderne (docenza a contratto)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92703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i w:val="0"/>
                <w:sz w:val="20"/>
                <w:lang w:val="it-IT"/>
              </w:rPr>
              <w:t>Data</w:t>
            </w:r>
            <w:r w:rsidRPr="00CA17FC">
              <w:rPr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 xml:space="preserve">A.A. </w:t>
            </w:r>
            <w:r w:rsidRPr="005B6F35">
              <w:rPr>
                <w:i w:val="0"/>
                <w:sz w:val="20"/>
                <w:lang w:val="it-IT"/>
              </w:rPr>
              <w:t>2015</w:t>
            </w:r>
            <w:r>
              <w:rPr>
                <w:i w:val="0"/>
                <w:sz w:val="20"/>
                <w:lang w:val="it-IT"/>
              </w:rPr>
              <w:t xml:space="preserve"> / 2016</w:t>
            </w:r>
            <w:r w:rsidRPr="00CA17FC">
              <w:rPr>
                <w:i w:val="0"/>
                <w:sz w:val="20"/>
                <w:lang w:val="it-IT"/>
              </w:rPr>
              <w:t xml:space="preserve"> (ore </w:t>
            </w:r>
            <w:r>
              <w:rPr>
                <w:i w:val="0"/>
                <w:sz w:val="20"/>
                <w:lang w:val="it-IT"/>
              </w:rPr>
              <w:t>36</w:t>
            </w:r>
            <w:r w:rsidRPr="00CA17FC">
              <w:rPr>
                <w:i w:val="0"/>
                <w:sz w:val="20"/>
                <w:lang w:val="it-IT"/>
              </w:rPr>
              <w:t>)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 xml:space="preserve">Università </w:t>
            </w:r>
            <w:r>
              <w:rPr>
                <w:i w:val="0"/>
                <w:sz w:val="20"/>
                <w:lang w:val="it-IT"/>
              </w:rPr>
              <w:t>per stranieri “Dante Alighieri” di Reggio Calabria, Dipartimento Scienze della società e della formazione d’area mediterranea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 xml:space="preserve">Corso di Laurea </w:t>
            </w:r>
            <w:r>
              <w:rPr>
                <w:i w:val="0"/>
                <w:sz w:val="20"/>
                <w:lang w:val="it-IT"/>
              </w:rPr>
              <w:t>in Interpretariato e Mediazione Interculturale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 xml:space="preserve">Insegnamento </w:t>
            </w:r>
            <w:r>
              <w:rPr>
                <w:i w:val="0"/>
                <w:sz w:val="20"/>
                <w:lang w:val="it-IT"/>
              </w:rPr>
              <w:t>della</w:t>
            </w:r>
            <w:r w:rsidRPr="00CA17FC">
              <w:rPr>
                <w:i w:val="0"/>
                <w:sz w:val="20"/>
                <w:lang w:val="it-IT"/>
              </w:rPr>
              <w:t xml:space="preserve"> Didattica dell</w:t>
            </w:r>
            <w:r>
              <w:rPr>
                <w:i w:val="0"/>
                <w:sz w:val="20"/>
                <w:lang w:val="it-IT"/>
              </w:rPr>
              <w:t>e lingue moderne (docenza a contratto)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92703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i w:val="0"/>
                <w:sz w:val="20"/>
                <w:lang w:val="it-IT"/>
              </w:rPr>
              <w:t>Data</w:t>
            </w:r>
            <w:r w:rsidRPr="00CA17FC">
              <w:rPr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A.A. 2014 / 2015 (ore 54)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Università degli Studi di Messina, Dipartimento di Civiltà Antiche e Moderne, sede di Reggio Calabria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 xml:space="preserve">Corso di Laurea triennale in Lettere </w:t>
            </w:r>
            <w:r w:rsidRPr="00CA17FC">
              <w:rPr>
                <w:sz w:val="20"/>
                <w:lang w:val="it-IT"/>
              </w:rPr>
              <w:t>curriculum</w:t>
            </w:r>
            <w:r w:rsidRPr="00CA17FC">
              <w:rPr>
                <w:i w:val="0"/>
                <w:sz w:val="20"/>
                <w:lang w:val="it-IT"/>
              </w:rPr>
              <w:t xml:space="preserve"> Docente di lingua italiana a stranieri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lastRenderedPageBreak/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Insegnamento di C.I. Didattica dell’italiano</w:t>
            </w:r>
            <w:r>
              <w:rPr>
                <w:i w:val="0"/>
                <w:sz w:val="20"/>
                <w:lang w:val="it-IT"/>
              </w:rPr>
              <w:t xml:space="preserve"> (docenza a contratto)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92703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i w:val="0"/>
                <w:sz w:val="20"/>
                <w:lang w:val="it-IT"/>
              </w:rPr>
              <w:t>Data</w:t>
            </w:r>
            <w:r w:rsidRPr="00CA17FC">
              <w:rPr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A.A. 2013 / 2014 (ore 54)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Università degli Studi di Messina, Dipartimento di Civiltà Antiche e Moderne, sede di Reggio Calabria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 xml:space="preserve">Corso di Laurea triennale in Lettere </w:t>
            </w:r>
            <w:r w:rsidRPr="00CA17FC">
              <w:rPr>
                <w:sz w:val="20"/>
                <w:lang w:val="it-IT"/>
              </w:rPr>
              <w:t>curriculum</w:t>
            </w:r>
            <w:r w:rsidRPr="00CA17FC">
              <w:rPr>
                <w:i w:val="0"/>
                <w:sz w:val="20"/>
                <w:lang w:val="it-IT"/>
              </w:rPr>
              <w:t xml:space="preserve"> Docente di lingua italiana a stranieri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Insegnamento di C.I. Didattica dell’italiano</w:t>
            </w:r>
            <w:r>
              <w:rPr>
                <w:i w:val="0"/>
                <w:sz w:val="20"/>
                <w:lang w:val="it-IT"/>
              </w:rPr>
              <w:t xml:space="preserve"> (docenza a contratto)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92703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i w:val="0"/>
                <w:sz w:val="20"/>
                <w:lang w:val="it-IT"/>
              </w:rPr>
              <w:t>Data</w:t>
            </w:r>
            <w:r w:rsidRPr="00CA17FC">
              <w:rPr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A.A. 2012 / 2013 (ore 72)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Università degli Studi di Messina, Dipartimento di Civiltà Antiche e Moderne, sede di Reggio Calabria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 xml:space="preserve">Corso di Laurea triennale in Lettere </w:t>
            </w:r>
            <w:r w:rsidRPr="00CA17FC">
              <w:rPr>
                <w:sz w:val="20"/>
                <w:lang w:val="it-IT"/>
              </w:rPr>
              <w:t>curriculum</w:t>
            </w:r>
            <w:r w:rsidRPr="00CA17FC">
              <w:rPr>
                <w:i w:val="0"/>
                <w:sz w:val="20"/>
                <w:lang w:val="it-IT"/>
              </w:rPr>
              <w:t xml:space="preserve"> Docente di lingua italiana a stranieri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Insegnamento di C.I. Didattica dell’italiano – Laboratorio di scrittura</w:t>
            </w:r>
            <w:r>
              <w:rPr>
                <w:i w:val="0"/>
                <w:sz w:val="20"/>
                <w:lang w:val="it-IT"/>
              </w:rPr>
              <w:t xml:space="preserve"> </w:t>
            </w:r>
          </w:p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(docenza a contratto)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AF54D4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• Data</w:t>
            </w:r>
            <w:r w:rsidRPr="00CA17FC">
              <w:rPr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Maggio 2017 (48 ore)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Università degli Studi di Messina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Fondo asilo, migrazione e integrazione (FAMI) 2014-2020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Incarico di docenza per attività di laboratorio ed esercitazione per il corso di formazione per docenti di lingua e cultura italiana per stranieri nell’ambito del Progetto “Comprendiamoci: la nuova formazione civico linguistico in Sicilia per gli immigrati”, finanziato da FONDO ASILO, MIGRAZIONE E INTEGRAZIONE (FAMI) 2014-2020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AF54D4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• Data</w:t>
            </w:r>
            <w:r w:rsidRPr="00CA17FC">
              <w:rPr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Novembre 2016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 xml:space="preserve">Università per Stranieri Dante Alighieri </w:t>
            </w:r>
            <w:r>
              <w:rPr>
                <w:i w:val="0"/>
                <w:sz w:val="20"/>
                <w:lang w:val="it-IT"/>
              </w:rPr>
              <w:t xml:space="preserve">di Reggio Calabria </w:t>
            </w:r>
            <w:r w:rsidRPr="00CA17FC">
              <w:rPr>
                <w:i w:val="0"/>
                <w:sz w:val="20"/>
                <w:lang w:val="it-IT"/>
              </w:rPr>
              <w:t>in collaborazione con l’Accademia dei Lincei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Corsi di formazione su “L’italiano argomentativo”: “Per una nuova didattica della scuola: una rete nazionale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Attività di tutorato didattico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• 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Febbraio 2016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 xml:space="preserve">Università per Stranieri Dante Alighieri </w:t>
            </w:r>
            <w:r>
              <w:rPr>
                <w:i w:val="0"/>
                <w:sz w:val="20"/>
                <w:lang w:val="it-IT"/>
              </w:rPr>
              <w:t xml:space="preserve">di Reggio Calabria </w:t>
            </w:r>
            <w:r w:rsidRPr="00CA17FC">
              <w:rPr>
                <w:i w:val="0"/>
                <w:sz w:val="20"/>
                <w:lang w:val="it-IT"/>
              </w:rPr>
              <w:t>in collaborazione con l’Accademia dei Lincei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Corsi di formazione su “L’italiano argomentativo”: “Per una nuova didattica della scuola: una rete nazionale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 xml:space="preserve">Attività di tutorato didattico 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4F24C9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• Data</w:t>
            </w:r>
            <w:r w:rsidRPr="00CA17FC">
              <w:rPr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M</w:t>
            </w:r>
            <w:r w:rsidRPr="00CA17FC">
              <w:rPr>
                <w:i w:val="0"/>
                <w:sz w:val="20"/>
                <w:lang w:val="it-IT"/>
              </w:rPr>
              <w:t>aggio 2015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 xml:space="preserve">Università per Stranieri Dante Alighieri </w:t>
            </w:r>
            <w:r>
              <w:rPr>
                <w:i w:val="0"/>
                <w:sz w:val="20"/>
                <w:lang w:val="it-IT"/>
              </w:rPr>
              <w:t xml:space="preserve">di Reggio Calabria </w:t>
            </w:r>
            <w:r w:rsidRPr="00CA17FC">
              <w:rPr>
                <w:i w:val="0"/>
                <w:sz w:val="20"/>
                <w:lang w:val="it-IT"/>
              </w:rPr>
              <w:t>in collaborazione con l’Accademia dei Lincei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Corsi di formazione su “L’italiano argomentativo”: “Per una nuova didattica della scuola: una rete nazionale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 xml:space="preserve">Attività di tutorato didattico 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4F24C9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>
              <w:rPr>
                <w:i w:val="0"/>
                <w:sz w:val="20"/>
                <w:lang w:val="it-IT"/>
              </w:rPr>
              <w:t>• 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M</w:t>
            </w:r>
            <w:r w:rsidRPr="00CA17FC">
              <w:rPr>
                <w:i w:val="0"/>
                <w:sz w:val="20"/>
                <w:lang w:val="it-IT"/>
              </w:rPr>
              <w:t>arzo</w:t>
            </w:r>
            <w:r>
              <w:rPr>
                <w:i w:val="0"/>
                <w:sz w:val="20"/>
                <w:lang w:val="it-IT"/>
              </w:rPr>
              <w:t>-A</w:t>
            </w:r>
            <w:r w:rsidRPr="00CA17FC">
              <w:rPr>
                <w:i w:val="0"/>
                <w:sz w:val="20"/>
                <w:lang w:val="it-IT"/>
              </w:rPr>
              <w:t>prile 2014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Fondazione Verga di Catania in collaborazione con l’Accademia dei Lincei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Corsi di formazione su “L’italiano argomentativo”: “Per una nuova didattica della scuola: una rete nazionale”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Attività di tutorato didattico</w:t>
            </w:r>
          </w:p>
        </w:tc>
      </w:tr>
      <w:tr w:rsidR="001F7E9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E9C" w:rsidRDefault="001F7E9C" w:rsidP="0055167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E9C" w:rsidRPr="00CA17FC" w:rsidRDefault="001F7E9C" w:rsidP="00E828CE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E9C" w:rsidRDefault="001F7E9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1F7E9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E9C" w:rsidRDefault="001F7E9C" w:rsidP="0055167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E9C" w:rsidRPr="00CA17FC" w:rsidRDefault="001F7E9C" w:rsidP="00E828CE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E9C" w:rsidRDefault="001F7E9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55167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• 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E828CE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Dal 28 Aprile al 06 Giugno 2014 (60 ore)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E828CE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Istituto tecnico statale “Enrico Fermi”, Barcellona P.G. (Me)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E828CE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Centro territoriale permanente n.9 per l’istruzione e la formazione degli adulti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E828CE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Esperto nell’ambito dell’insegnamento della lingua italiana a stranieri (Progetto PON)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E828CE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E828CE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i w:val="0"/>
                <w:sz w:val="20"/>
                <w:lang w:val="it-IT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E828CE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Dal 6 Marzo 2012 al 17 M</w:t>
            </w:r>
            <w:r w:rsidRPr="00CA17FC">
              <w:rPr>
                <w:i w:val="0"/>
                <w:sz w:val="20"/>
                <w:lang w:val="it-IT"/>
              </w:rPr>
              <w:t>aggio 2012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E828CE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Università degli Studi di Messina, C.A.R.E.C.I.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E828CE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 xml:space="preserve">Incarico di collaborazione coordinata e continuativa per l’insegnamento al corso di lingua e cultura italiana per stranieri nell’ambito del Programma per la diffusione della conoscenza dell’italiano ai cittadini extracomunitari regolari finanziato dalla Regione siciliana a valere sulle risorse del Ministero del Lavoro e delle Politiche sociali. 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F8239C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i w:val="0"/>
                <w:sz w:val="20"/>
                <w:lang w:val="it-IT"/>
              </w:rPr>
              <w:t>Data</w:t>
            </w:r>
            <w:r w:rsidRPr="00CA17FC">
              <w:rPr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E828CE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Dal 17 Luglio 2011 al 31 A</w:t>
            </w:r>
            <w:r w:rsidRPr="00CA17FC">
              <w:rPr>
                <w:i w:val="0"/>
                <w:sz w:val="20"/>
                <w:lang w:val="it-IT"/>
              </w:rPr>
              <w:t>gosto 2011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E828CE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Università degli Studi di Messina, Dipartimento di Studi Europei e Mediterranei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E828CE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Consorzio Universitari</w:t>
            </w:r>
            <w:r>
              <w:rPr>
                <w:i w:val="0"/>
                <w:sz w:val="20"/>
                <w:lang w:val="it-IT"/>
              </w:rPr>
              <w:t>o Federico II Montalbano Elic.</w:t>
            </w:r>
            <w:r w:rsidRPr="00CA17FC">
              <w:rPr>
                <w:i w:val="0"/>
                <w:sz w:val="20"/>
                <w:lang w:val="it-IT"/>
              </w:rPr>
              <w:t xml:space="preserve"> – </w:t>
            </w:r>
            <w:r w:rsidRPr="00CA17FC">
              <w:rPr>
                <w:sz w:val="20"/>
                <w:lang w:val="it-IT"/>
              </w:rPr>
              <w:t>International Summer School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E828CE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Docente lingua italiana</w:t>
            </w:r>
            <w:r>
              <w:rPr>
                <w:i w:val="0"/>
                <w:sz w:val="20"/>
                <w:lang w:val="it-IT"/>
              </w:rPr>
              <w:t xml:space="preserve"> a discenti stranieri (profilo studenti universitari)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i w:val="0"/>
                <w:sz w:val="20"/>
                <w:lang w:val="it-IT"/>
              </w:rPr>
              <w:t>Data</w:t>
            </w:r>
            <w:r w:rsidRPr="00CA17FC">
              <w:rPr>
                <w:i w:val="0"/>
                <w:sz w:val="20"/>
                <w:lang w:val="it-IT"/>
              </w:rPr>
              <w:t xml:space="preserve">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dal 5 Luglio 2010 al 18 S</w:t>
            </w:r>
            <w:r w:rsidRPr="00CA17FC">
              <w:rPr>
                <w:i w:val="0"/>
                <w:sz w:val="20"/>
                <w:lang w:val="it-IT"/>
              </w:rPr>
              <w:t>ettembre 2010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Università degli Studi di Messina, Dipartimento di Studi Europei e Mediterranei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Consorzio Universitario</w:t>
            </w:r>
            <w:r>
              <w:rPr>
                <w:i w:val="0"/>
                <w:sz w:val="20"/>
                <w:lang w:val="it-IT"/>
              </w:rPr>
              <w:t xml:space="preserve"> Federico II Montalbano Elic.</w:t>
            </w:r>
            <w:r w:rsidRPr="00CA17FC">
              <w:rPr>
                <w:i w:val="0"/>
                <w:sz w:val="20"/>
                <w:lang w:val="it-IT"/>
              </w:rPr>
              <w:t xml:space="preserve"> – </w:t>
            </w:r>
            <w:r w:rsidRPr="00CA17FC">
              <w:rPr>
                <w:sz w:val="20"/>
                <w:lang w:val="it-IT"/>
              </w:rPr>
              <w:t>International Summer School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18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Docente lingua italiana</w:t>
            </w:r>
            <w:r>
              <w:rPr>
                <w:i w:val="0"/>
                <w:sz w:val="20"/>
                <w:lang w:val="it-IT"/>
              </w:rPr>
              <w:t xml:space="preserve"> a discenti stranieri (profilo studenti universitari)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3"/>
          <w:wAfter w:w="6946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C2E8D">
            <w:pPr>
              <w:pStyle w:val="Aeeaoaeaa1"/>
              <w:widowControl/>
              <w:jc w:val="both"/>
              <w:rPr>
                <w:smallCaps/>
                <w:sz w:val="24"/>
                <w:lang w:val="it-IT"/>
              </w:rPr>
            </w:pPr>
            <w:r w:rsidRPr="00CA17FC">
              <w:rPr>
                <w:smallCaps/>
                <w:sz w:val="24"/>
                <w:lang w:val="it-IT"/>
              </w:rPr>
              <w:t>Istruzione</w:t>
            </w:r>
            <w:r>
              <w:rPr>
                <w:smallCaps/>
                <w:sz w:val="24"/>
                <w:lang w:val="it-IT"/>
              </w:rPr>
              <w:t xml:space="preserve"> </w:t>
            </w:r>
            <w:r w:rsidRPr="00CA17FC">
              <w:rPr>
                <w:smallCaps/>
                <w:sz w:val="24"/>
                <w:lang w:val="it-IT"/>
              </w:rPr>
              <w:t>e formazione</w:t>
            </w:r>
          </w:p>
        </w:tc>
      </w:tr>
      <w:tr w:rsidR="0097692C" w:rsidRPr="00CA17FC" w:rsidTr="00293313">
        <w:trPr>
          <w:gridAfter w:val="3"/>
          <w:wAfter w:w="6946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C2E8D">
            <w:pPr>
              <w:pStyle w:val="Aeeaoaeaa1"/>
              <w:widowControl/>
              <w:jc w:val="both"/>
              <w:rPr>
                <w:smallCaps/>
                <w:sz w:val="24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96472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• Data</w:t>
            </w:r>
            <w:r w:rsidRPr="00CA17FC">
              <w:rPr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1994-1995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 xml:space="preserve">Istituto Magistrale </w:t>
            </w:r>
            <w:r w:rsidRPr="00CA17FC">
              <w:rPr>
                <w:sz w:val="20"/>
                <w:lang w:val="it-IT"/>
              </w:rPr>
              <w:t>S. Luigi</w:t>
            </w:r>
            <w:r w:rsidRPr="00CA17FC">
              <w:rPr>
                <w:i w:val="0"/>
                <w:sz w:val="20"/>
                <w:lang w:val="it-IT"/>
              </w:rPr>
              <w:t>, Patti (ME)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Ambito umanistico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Maturità Magistrale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96472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• Data</w:t>
            </w:r>
            <w:r w:rsidRPr="00CA17FC">
              <w:rPr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10-11-2005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Università degli Studi di Messina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Ambito umanistico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Laurea in Lettere moderne (v.o.)</w:t>
            </w:r>
          </w:p>
        </w:tc>
      </w:tr>
      <w:tr w:rsidR="00222A79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A79" w:rsidRPr="00CA17FC" w:rsidRDefault="00222A79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A79" w:rsidRPr="00CA17FC" w:rsidRDefault="00222A79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A79" w:rsidRPr="00CA17FC" w:rsidRDefault="00222A79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964727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 xml:space="preserve">• </w:t>
            </w:r>
            <w:r>
              <w:rPr>
                <w:i w:val="0"/>
                <w:sz w:val="20"/>
                <w:lang w:val="it-IT"/>
              </w:rPr>
              <w:t>Data</w:t>
            </w:r>
            <w:r w:rsidRPr="00CA17FC">
              <w:rPr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18-03-2009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Università degli Studi di Messina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Storia della lingua italiana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Dottore di Ricerca in Studi linguistici italiani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321CA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• Data</w:t>
            </w:r>
            <w:r w:rsidRPr="00CA17FC">
              <w:rPr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d</w:t>
            </w:r>
            <w:r>
              <w:rPr>
                <w:i w:val="0"/>
                <w:sz w:val="20"/>
                <w:lang w:val="it-IT"/>
              </w:rPr>
              <w:t>al 12 al 16 N</w:t>
            </w:r>
            <w:r w:rsidRPr="00CA17FC">
              <w:rPr>
                <w:i w:val="0"/>
                <w:sz w:val="20"/>
                <w:lang w:val="it-IT"/>
              </w:rPr>
              <w:t>ovembre 2012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Laboling Società Cooperativa, sede Milazzo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Seminario di Formazione per insegnanti di italiano come lingua straniera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BF3082">
            <w:pPr>
              <w:pStyle w:val="OiaeaeiYiio2"/>
              <w:widowControl/>
              <w:spacing w:before="20" w:after="20" w:line="276" w:lineRule="auto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DITALS I livello, Insegnamento dell’italiano ad imm</w:t>
            </w:r>
            <w:r>
              <w:rPr>
                <w:i w:val="0"/>
                <w:sz w:val="20"/>
                <w:lang w:val="it-IT"/>
              </w:rPr>
              <w:t>igrati (esame sostenuto il 18- 02-</w:t>
            </w:r>
            <w:r w:rsidRPr="00CA17FC">
              <w:rPr>
                <w:i w:val="0"/>
                <w:sz w:val="20"/>
                <w:lang w:val="it-IT"/>
              </w:rPr>
              <w:t xml:space="preserve">2013); DITALS II </w:t>
            </w:r>
            <w:r>
              <w:rPr>
                <w:i w:val="0"/>
                <w:sz w:val="20"/>
                <w:lang w:val="it-IT"/>
              </w:rPr>
              <w:t>livello (esame sostenuto il 17-02-</w:t>
            </w:r>
            <w:r w:rsidRPr="00CA17FC">
              <w:rPr>
                <w:i w:val="0"/>
                <w:sz w:val="20"/>
                <w:lang w:val="it-IT"/>
              </w:rPr>
              <w:t>2014)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D86C48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• Data</w:t>
            </w:r>
            <w:r w:rsidRPr="00CA17FC">
              <w:rPr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06-03-2006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I.S.I Italiana Servizi Informatici S.R.L.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Informatica generale del S.O</w:t>
            </w:r>
            <w:r w:rsidRPr="00CA17FC">
              <w:rPr>
                <w:i w:val="0"/>
                <w:sz w:val="20"/>
                <w:lang w:val="it-IT"/>
              </w:rPr>
              <w:t xml:space="preserve">. Windows e dei pacchetti </w:t>
            </w:r>
            <w:r>
              <w:rPr>
                <w:i w:val="0"/>
                <w:sz w:val="20"/>
                <w:lang w:val="it-IT"/>
              </w:rPr>
              <w:t xml:space="preserve">applicativi </w:t>
            </w:r>
            <w:r w:rsidRPr="009C1961">
              <w:rPr>
                <w:sz w:val="20"/>
                <w:lang w:val="it-IT"/>
              </w:rPr>
              <w:t>Office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CA17FC">
              <w:rPr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Operatore su PC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EE55EC" w:rsidRDefault="0097692C" w:rsidP="003F7C2C">
            <w:pPr>
              <w:pStyle w:val="OiaeaeiYiio2"/>
              <w:widowControl/>
              <w:spacing w:before="20" w:after="20"/>
              <w:jc w:val="both"/>
              <w:rPr>
                <w:b/>
                <w:i w:val="0"/>
                <w:sz w:val="24"/>
                <w:szCs w:val="24"/>
                <w:lang w:val="it-IT"/>
              </w:rPr>
            </w:pPr>
            <w:r w:rsidRPr="00EE55EC">
              <w:rPr>
                <w:b/>
                <w:i w:val="0"/>
                <w:sz w:val="24"/>
                <w:szCs w:val="24"/>
                <w:lang w:val="it-IT"/>
              </w:rPr>
              <w:t>Capacità e competenze personali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3F7C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 w:rsidRPr="00EE55EC">
              <w:rPr>
                <w:b/>
                <w:i w:val="0"/>
                <w:sz w:val="20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Italiana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3F7C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EE55EC" w:rsidRDefault="0097692C" w:rsidP="003F7C2C">
            <w:pPr>
              <w:pStyle w:val="OiaeaeiYiio2"/>
              <w:widowControl/>
              <w:spacing w:before="20" w:after="20"/>
              <w:jc w:val="both"/>
              <w:rPr>
                <w:b/>
                <w:i w:val="0"/>
                <w:sz w:val="20"/>
                <w:lang w:val="it-IT"/>
              </w:rPr>
            </w:pPr>
            <w:r w:rsidRPr="00EE55EC">
              <w:rPr>
                <w:b/>
                <w:i w:val="0"/>
                <w:sz w:val="20"/>
                <w:lang w:val="it-IT"/>
              </w:rPr>
              <w:t>Altra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Inglese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Buona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Buona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 xml:space="preserve">Buona </w:t>
            </w: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E828CE">
            <w:pPr>
              <w:pStyle w:val="Aeeaoaeaa1"/>
              <w:widowControl/>
              <w:spacing w:before="20" w:after="20"/>
              <w:jc w:val="both"/>
              <w:rPr>
                <w:sz w:val="24"/>
                <w:lang w:val="it-IT"/>
              </w:rPr>
            </w:pPr>
            <w:r w:rsidRPr="00CA17FC">
              <w:rPr>
                <w:smallCaps/>
                <w:sz w:val="24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E828CE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E828CE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  <w:r w:rsidRPr="00CA17FC">
              <w:rPr>
                <w:lang w:val="it-IT"/>
              </w:rPr>
              <w:t xml:space="preserve">Rosaria Stuppia </w:t>
            </w:r>
            <w:r>
              <w:rPr>
                <w:lang w:val="it-IT"/>
              </w:rPr>
              <w:t xml:space="preserve">ha studiato per anni il </w:t>
            </w:r>
            <w:r w:rsidRPr="00CA17FC">
              <w:rPr>
                <w:lang w:val="it-IT"/>
              </w:rPr>
              <w:t>linguaggio della stampa, con particolare riferimento ai quotidiani siciliani.</w:t>
            </w:r>
            <w:r>
              <w:rPr>
                <w:lang w:val="it-IT"/>
              </w:rPr>
              <w:t xml:space="preserve"> Attualmente </w:t>
            </w:r>
            <w:r w:rsidRPr="00CA17FC">
              <w:rPr>
                <w:lang w:val="it-IT"/>
              </w:rPr>
              <w:t xml:space="preserve">si occupa </w:t>
            </w:r>
            <w:r>
              <w:rPr>
                <w:lang w:val="it-IT"/>
              </w:rPr>
              <w:t>dello studio delle caratteristiche linguistiche dei testi paraletterari (narrativa per ragazzi, romanzi gialli, fotoromanzi, etc.). Negli ultimi tempi ha avviato, inoltre, uno studio critico della lingua e dei contenuti di Vitaliano Brancati.</w:t>
            </w:r>
          </w:p>
          <w:p w:rsidR="0097692C" w:rsidRDefault="0097692C" w:rsidP="00E828CE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  <w:p w:rsidR="0097692C" w:rsidRDefault="0097692C" w:rsidP="00E828CE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  <w:p w:rsidR="0097692C" w:rsidRDefault="0097692C" w:rsidP="00E828CE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  <w:p w:rsidR="0097692C" w:rsidRPr="001A5758" w:rsidRDefault="0097692C" w:rsidP="00E828CE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  <w:r w:rsidRPr="001A5758">
              <w:rPr>
                <w:lang w:val="it-IT"/>
              </w:rPr>
              <w:t xml:space="preserve">La sua tesi di Dottorato </w:t>
            </w:r>
            <w:r w:rsidRPr="001A5758">
              <w:rPr>
                <w:i/>
                <w:lang w:val="it-IT"/>
              </w:rPr>
              <w:t>Quotidiano e quotidiani. Aspetti morfologici e lessicali della lingua della stampa periodica siciliana e nazionale nel corso del Novecento</w:t>
            </w:r>
            <w:r w:rsidRPr="001A5758">
              <w:rPr>
                <w:lang w:val="it-IT"/>
              </w:rPr>
              <w:t xml:space="preserve"> ha vinto nel 2009 la sezione Tesi di Laurea di Dottorato al Premio Internazionale di Giornalismo “Maria Grazia Cutuli”, V edizione.</w:t>
            </w:r>
          </w:p>
          <w:p w:rsidR="0097692C" w:rsidRPr="00CA17FC" w:rsidRDefault="0097692C" w:rsidP="00E828CE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</w:tc>
      </w:tr>
      <w:tr w:rsidR="0097692C" w:rsidRPr="00CA17FC" w:rsidTr="00293313">
        <w:trPr>
          <w:gridAfter w:val="1"/>
          <w:wAfter w:w="14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  <w:tr w:rsidR="0097692C" w:rsidRPr="00CA17FC" w:rsidTr="00293313">
        <w:trPr>
          <w:gridAfter w:val="3"/>
          <w:wAfter w:w="6946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  <w:r w:rsidRPr="00CA17FC">
              <w:rPr>
                <w:smallCaps/>
                <w:sz w:val="24"/>
                <w:lang w:val="it-IT"/>
              </w:rPr>
              <w:lastRenderedPageBreak/>
              <w:t>Convegni</w:t>
            </w:r>
          </w:p>
        </w:tc>
      </w:tr>
      <w:tr w:rsidR="0097692C" w:rsidRPr="00CA17FC" w:rsidTr="00293313">
        <w:trPr>
          <w:gridAfter w:val="3"/>
          <w:wAfter w:w="6946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Aeeaoaeaa1"/>
              <w:widowControl/>
              <w:spacing w:before="20" w:after="20"/>
              <w:jc w:val="both"/>
              <w:rPr>
                <w:smallCaps/>
                <w:sz w:val="24"/>
                <w:lang w:val="it-IT"/>
              </w:rPr>
            </w:pPr>
          </w:p>
        </w:tc>
      </w:tr>
      <w:tr w:rsidR="0097692C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  <w:p w:rsidR="0097692C" w:rsidRPr="00CA17FC" w:rsidRDefault="0097692C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  <w:r>
              <w:rPr>
                <w:lang w:val="it-IT"/>
              </w:rPr>
              <w:t>Augsburg, Germania,</w:t>
            </w:r>
          </w:p>
          <w:p w:rsidR="0097692C" w:rsidRPr="00CA17FC" w:rsidRDefault="0097692C" w:rsidP="00710861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  <w:r w:rsidRPr="00CA17FC">
              <w:rPr>
                <w:lang w:val="it-IT"/>
              </w:rPr>
              <w:t xml:space="preserve">(29 </w:t>
            </w:r>
            <w:r>
              <w:rPr>
                <w:lang w:val="it-IT"/>
              </w:rPr>
              <w:t>Ottobre-1 N</w:t>
            </w:r>
            <w:r w:rsidRPr="00CA17FC">
              <w:rPr>
                <w:lang w:val="it-IT"/>
              </w:rPr>
              <w:t>ovembre 2013)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92C" w:rsidRDefault="0097692C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  <w:p w:rsidR="0097692C" w:rsidRPr="00CA17FC" w:rsidRDefault="0097692C" w:rsidP="00E321CA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  <w:r w:rsidRPr="00CA17FC">
              <w:rPr>
                <w:lang w:val="it-IT"/>
              </w:rPr>
              <w:t xml:space="preserve">Convegno internazionale </w:t>
            </w:r>
            <w:r w:rsidRPr="00CA17FC">
              <w:rPr>
                <w:i/>
                <w:lang w:val="it-IT"/>
              </w:rPr>
              <w:t>La mediazione di ideologie linguistiche attraverso la stampa: il caso delle lingue romanze</w:t>
            </w:r>
            <w:r w:rsidRPr="00CA17FC">
              <w:rPr>
                <w:lang w:val="it-IT"/>
              </w:rPr>
              <w:t xml:space="preserve">, Università di Augsburg, organizzatori Sabine Schwarze (Università di Augsburg) e Wim Remysen (Università di Sherbrooke). Titolo della comunicazione: </w:t>
            </w:r>
            <w:r w:rsidRPr="00CA17FC">
              <w:rPr>
                <w:i/>
                <w:lang w:val="it-IT"/>
              </w:rPr>
              <w:t>Italiano e dialetto nei giornali siciliani del Novecento</w:t>
            </w:r>
            <w:r w:rsidRPr="00CA17FC">
              <w:rPr>
                <w:lang w:val="it-IT"/>
              </w:rPr>
              <w:t>.</w:t>
            </w:r>
          </w:p>
          <w:p w:rsidR="0097692C" w:rsidRPr="00CA17FC" w:rsidRDefault="009769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692C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</w:tc>
      </w:tr>
      <w:tr w:rsidR="0097692C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  <w:r>
              <w:rPr>
                <w:lang w:val="it-IT"/>
              </w:rPr>
              <w:t>XIII Convegno SILFI, Palermo</w:t>
            </w:r>
          </w:p>
          <w:p w:rsidR="0097692C" w:rsidRPr="00CA17FC" w:rsidRDefault="0097692C" w:rsidP="00710861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  <w:r>
              <w:rPr>
                <w:lang w:val="it-IT"/>
              </w:rPr>
              <w:t>(22–24 S</w:t>
            </w:r>
            <w:r w:rsidRPr="00CA17FC">
              <w:rPr>
                <w:lang w:val="it-IT"/>
              </w:rPr>
              <w:t>ett</w:t>
            </w:r>
            <w:r>
              <w:rPr>
                <w:lang w:val="it-IT"/>
              </w:rPr>
              <w:t>embre</w:t>
            </w:r>
            <w:r w:rsidRPr="00CA17FC">
              <w:rPr>
                <w:lang w:val="it-IT"/>
              </w:rPr>
              <w:t xml:space="preserve">  2014)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366BB9">
            <w:pPr>
              <w:jc w:val="both"/>
            </w:pPr>
            <w:r w:rsidRPr="00CA17FC">
              <w:t>Tema del Convegno</w:t>
            </w:r>
            <w:r w:rsidRPr="00CA17FC">
              <w:rPr>
                <w:i/>
              </w:rPr>
              <w:t>: La lingua variabile nei testi letterari, artistici e funzionali contemporanei (1915-2014): analisi, interpretazione, traduzione</w:t>
            </w:r>
            <w:r w:rsidRPr="00CA17FC">
              <w:t xml:space="preserve">. </w:t>
            </w:r>
            <w:r>
              <w:t>Titolo della</w:t>
            </w:r>
            <w:r w:rsidRPr="00CA17FC">
              <w:t xml:space="preserve"> comunicazione </w:t>
            </w:r>
            <w:r w:rsidRPr="00CA17FC">
              <w:rPr>
                <w:i/>
              </w:rPr>
              <w:t>Alcuni aspetti morfosintattici e lessicali di ascendenza parlata e regionale di un quotidiano messinese dei primi decenni del Novecento</w:t>
            </w:r>
            <w:r w:rsidRPr="00CA17FC">
              <w:t xml:space="preserve">. </w:t>
            </w:r>
          </w:p>
          <w:p w:rsidR="0097692C" w:rsidRPr="00CA17FC" w:rsidRDefault="0097692C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</w:tc>
      </w:tr>
      <w:tr w:rsidR="0097692C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8D6860"/>
        </w:tc>
      </w:tr>
      <w:tr w:rsidR="0097692C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10861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  <w:r w:rsidRPr="000056EC">
              <w:rPr>
                <w:lang w:val="it-IT"/>
              </w:rPr>
              <w:t>IV Convegno Internazionale Studia Romanistica Beliana</w:t>
            </w:r>
            <w:r>
              <w:rPr>
                <w:lang w:val="it-IT"/>
              </w:rPr>
              <w:t xml:space="preserve">, </w:t>
            </w:r>
            <w:r w:rsidRPr="000056EC">
              <w:rPr>
                <w:lang w:val="it-IT"/>
              </w:rPr>
              <w:t>Banská Bystrica</w:t>
            </w:r>
            <w:r>
              <w:rPr>
                <w:lang w:val="it-IT"/>
              </w:rPr>
              <w:t>,</w:t>
            </w:r>
            <w:r w:rsidRPr="000056EC">
              <w:rPr>
                <w:lang w:val="it-IT"/>
              </w:rPr>
              <w:t xml:space="preserve"> Repubblica Slovacca</w:t>
            </w:r>
            <w:r>
              <w:rPr>
                <w:lang w:val="it-IT"/>
              </w:rPr>
              <w:t xml:space="preserve"> (8 – </w:t>
            </w:r>
            <w:r w:rsidRPr="000056EC">
              <w:rPr>
                <w:lang w:val="it-IT"/>
              </w:rPr>
              <w:t xml:space="preserve">10 </w:t>
            </w:r>
            <w:r>
              <w:rPr>
                <w:lang w:val="it-IT"/>
              </w:rPr>
              <w:t>O</w:t>
            </w:r>
            <w:r w:rsidRPr="000056EC">
              <w:rPr>
                <w:lang w:val="it-IT"/>
              </w:rPr>
              <w:t>ttobre 2015)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92C" w:rsidRPr="00E44F5B" w:rsidRDefault="0097692C" w:rsidP="00366BB9">
            <w:pPr>
              <w:jc w:val="both"/>
            </w:pPr>
            <w:r w:rsidRPr="00E44F5B">
              <w:t xml:space="preserve">Tema del Convegno: </w:t>
            </w:r>
            <w:r w:rsidRPr="00E44F5B">
              <w:rPr>
                <w:i/>
              </w:rPr>
              <w:t>Lingue, letterature, identità in contatto</w:t>
            </w:r>
            <w:r w:rsidRPr="00E44F5B">
              <w:t xml:space="preserve">. </w:t>
            </w:r>
            <w:r>
              <w:t>Titolo della comunicazione</w:t>
            </w:r>
            <w:r w:rsidRPr="00E44F5B">
              <w:t xml:space="preserve"> </w:t>
            </w:r>
            <w:r w:rsidRPr="00E44F5B">
              <w:rPr>
                <w:i/>
              </w:rPr>
              <w:t xml:space="preserve">Contaminazione linguistica e identità culturale nelle pagine del romanzo giallo </w:t>
            </w:r>
            <w:r w:rsidRPr="00E44F5B">
              <w:t>Il mistero di Arnaldo.</w:t>
            </w:r>
          </w:p>
        </w:tc>
      </w:tr>
      <w:tr w:rsidR="0097692C" w:rsidRPr="00CA17FC" w:rsidTr="00293313">
        <w:trPr>
          <w:gridAfter w:val="3"/>
          <w:wAfter w:w="6946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0056EC" w:rsidRDefault="0097692C" w:rsidP="00726CC0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</w:tr>
      <w:tr w:rsidR="0097692C" w:rsidRPr="00CA17FC" w:rsidTr="00293313">
        <w:trPr>
          <w:gridAfter w:val="3"/>
          <w:wAfter w:w="6946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0056EC" w:rsidRDefault="0097692C" w:rsidP="00726CC0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</w:tr>
      <w:tr w:rsidR="00462C71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C71" w:rsidRDefault="00462C71" w:rsidP="00726CC0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2C71" w:rsidRPr="00CA17FC" w:rsidRDefault="00462C71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C71" w:rsidRDefault="00462C71" w:rsidP="00056D94">
            <w:pPr>
              <w:pStyle w:val="Eaoaeaa"/>
              <w:spacing w:before="20" w:after="20"/>
              <w:jc w:val="both"/>
              <w:rPr>
                <w:lang w:val="it-IT"/>
              </w:rPr>
            </w:pPr>
          </w:p>
        </w:tc>
      </w:tr>
      <w:tr w:rsidR="00462C71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C71" w:rsidRDefault="00462C71" w:rsidP="00726CC0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2C71" w:rsidRPr="00CA17FC" w:rsidRDefault="00462C71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C71" w:rsidRDefault="00462C71" w:rsidP="00056D94">
            <w:pPr>
              <w:pStyle w:val="Eaoaeaa"/>
              <w:spacing w:before="20" w:after="20"/>
              <w:jc w:val="both"/>
              <w:rPr>
                <w:lang w:val="it-IT"/>
              </w:rPr>
            </w:pPr>
          </w:p>
        </w:tc>
      </w:tr>
      <w:tr w:rsidR="00462C71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C71" w:rsidRPr="00CA17FC" w:rsidRDefault="00462C71" w:rsidP="00462C71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  <w:r>
              <w:rPr>
                <w:lang w:val="it-IT"/>
              </w:rPr>
              <w:t>XXII Congresso dell’AIPI, Università di Budapest, ELTE,</w:t>
            </w:r>
          </w:p>
          <w:p w:rsidR="00462C71" w:rsidRDefault="00462C71" w:rsidP="00462C71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  <w:r w:rsidRPr="00CA17FC">
              <w:rPr>
                <w:lang w:val="it-IT"/>
              </w:rPr>
              <w:t>(</w:t>
            </w:r>
            <w:r>
              <w:rPr>
                <w:bCs/>
                <w:lang w:val="it-IT"/>
              </w:rPr>
              <w:t>31 Agosto – 3 S</w:t>
            </w:r>
            <w:r w:rsidRPr="00833531">
              <w:rPr>
                <w:bCs/>
                <w:lang w:val="it-IT"/>
              </w:rPr>
              <w:t>ettembre 2016</w:t>
            </w:r>
            <w:r w:rsidRPr="00CA17FC">
              <w:rPr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2C71" w:rsidRPr="00CA17FC" w:rsidRDefault="00462C71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C71" w:rsidRDefault="00462C71" w:rsidP="00056D94">
            <w:pPr>
              <w:pStyle w:val="Eaoaeaa"/>
              <w:spacing w:before="20" w:after="2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Tema del Congresso: </w:t>
            </w:r>
            <w:r w:rsidRPr="00056D94">
              <w:rPr>
                <w:i/>
                <w:lang w:val="it-IT"/>
              </w:rPr>
              <w:t>La stessa goccia nel fiume – Il futuro del passato</w:t>
            </w:r>
            <w:r w:rsidR="00BA3C24">
              <w:rPr>
                <w:lang w:val="it-IT"/>
              </w:rPr>
              <w:t>.</w:t>
            </w:r>
            <w:r>
              <w:rPr>
                <w:lang w:val="it-IT"/>
              </w:rPr>
              <w:t xml:space="preserve"> Sezione </w:t>
            </w:r>
            <w:r w:rsidRPr="00056D94">
              <w:rPr>
                <w:i/>
                <w:lang w:val="it-IT"/>
              </w:rPr>
              <w:t>Da ieri a oggi: tragitti del Sud nella cultura italiana contemporanea</w:t>
            </w:r>
            <w:r>
              <w:rPr>
                <w:lang w:val="it-IT"/>
              </w:rPr>
              <w:t xml:space="preserve">. Titolo della comunicazione: </w:t>
            </w:r>
            <w:r w:rsidRPr="00056D94">
              <w:rPr>
                <w:i/>
                <w:lang w:val="it-IT"/>
              </w:rPr>
              <w:t xml:space="preserve">Una lettura del </w:t>
            </w:r>
            <w:r w:rsidRPr="00056D94">
              <w:rPr>
                <w:iCs/>
                <w:lang w:val="it-IT"/>
              </w:rPr>
              <w:t>Don Giovanni in Sicilia</w:t>
            </w:r>
            <w:r w:rsidRPr="00056D94">
              <w:rPr>
                <w:i/>
                <w:lang w:val="it-IT"/>
              </w:rPr>
              <w:t>: tra stereotipi, invenzioni letterarie e osservazioni metalinguistiche</w:t>
            </w:r>
            <w:r w:rsidR="00C65345">
              <w:rPr>
                <w:i/>
                <w:lang w:val="it-IT"/>
              </w:rPr>
              <w:t>.</w:t>
            </w:r>
          </w:p>
        </w:tc>
      </w:tr>
      <w:tr w:rsidR="00462C71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C71" w:rsidRDefault="00462C71" w:rsidP="00726CC0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2C71" w:rsidRPr="00CA17FC" w:rsidRDefault="00462C71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C71" w:rsidRDefault="00462C71" w:rsidP="00056D94">
            <w:pPr>
              <w:pStyle w:val="Eaoaeaa"/>
              <w:spacing w:before="20" w:after="20"/>
              <w:jc w:val="both"/>
              <w:rPr>
                <w:lang w:val="it-IT"/>
              </w:rPr>
            </w:pPr>
          </w:p>
        </w:tc>
      </w:tr>
      <w:tr w:rsidR="00462C71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C71" w:rsidRDefault="00462C71" w:rsidP="00726CC0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2C71" w:rsidRPr="00CA17FC" w:rsidRDefault="00462C71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C71" w:rsidRDefault="00462C71" w:rsidP="00056D94">
            <w:pPr>
              <w:pStyle w:val="Eaoaeaa"/>
              <w:spacing w:before="20" w:after="20"/>
              <w:jc w:val="both"/>
              <w:rPr>
                <w:lang w:val="it-IT"/>
              </w:rPr>
            </w:pPr>
          </w:p>
        </w:tc>
      </w:tr>
      <w:tr w:rsidR="00462C71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C71" w:rsidRPr="008D3C5F" w:rsidRDefault="008D3C5F" w:rsidP="00726CC0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  <w:r w:rsidRPr="008D3C5F">
              <w:rPr>
                <w:lang w:val="it-IT"/>
              </w:rPr>
              <w:t xml:space="preserve">AATI International Conference Abroad Università degli Studi di Palermo </w:t>
            </w:r>
            <w:r>
              <w:rPr>
                <w:lang w:val="it-IT"/>
              </w:rPr>
              <w:t>(</w:t>
            </w:r>
            <w:r w:rsidRPr="008D3C5F">
              <w:rPr>
                <w:lang w:val="it-IT"/>
              </w:rPr>
              <w:t>28</w:t>
            </w:r>
            <w:r w:rsidR="009145D9">
              <w:rPr>
                <w:lang w:val="it-IT"/>
              </w:rPr>
              <w:t xml:space="preserve"> Giugno </w:t>
            </w:r>
            <w:r w:rsidR="009145D9">
              <w:rPr>
                <w:bCs/>
                <w:lang w:val="it-IT"/>
              </w:rPr>
              <w:t>–</w:t>
            </w:r>
            <w:r w:rsidR="009145D9">
              <w:rPr>
                <w:lang w:val="it-IT"/>
              </w:rPr>
              <w:t xml:space="preserve"> 2 L</w:t>
            </w:r>
            <w:r w:rsidRPr="008D3C5F">
              <w:rPr>
                <w:lang w:val="it-IT"/>
              </w:rPr>
              <w:t>uglio 2017</w:t>
            </w:r>
            <w:r>
              <w:rPr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2C71" w:rsidRPr="00CA17FC" w:rsidRDefault="00462C71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C71" w:rsidRPr="008D3C5F" w:rsidRDefault="008D3C5F" w:rsidP="00056D94">
            <w:pPr>
              <w:pStyle w:val="Eaoaeaa"/>
              <w:spacing w:before="20" w:after="20"/>
              <w:jc w:val="both"/>
              <w:rPr>
                <w:lang w:val="it-IT"/>
              </w:rPr>
            </w:pPr>
            <w:r>
              <w:rPr>
                <w:lang w:val="it-IT"/>
              </w:rPr>
              <w:t>S</w:t>
            </w:r>
            <w:r w:rsidRPr="008D3C5F">
              <w:rPr>
                <w:lang w:val="it-IT"/>
              </w:rPr>
              <w:t xml:space="preserve">ezione </w:t>
            </w:r>
            <w:r w:rsidRPr="00C65345">
              <w:rPr>
                <w:i/>
                <w:lang w:val="it-IT"/>
              </w:rPr>
              <w:t xml:space="preserve">Donne di passione, donne istruite, sgualdrine impenitenti e </w:t>
            </w:r>
            <w:r w:rsidRPr="00B06C6B">
              <w:rPr>
                <w:lang w:val="it-IT"/>
              </w:rPr>
              <w:t>gigolò</w:t>
            </w:r>
            <w:r w:rsidRPr="00C65345">
              <w:rPr>
                <w:i/>
                <w:lang w:val="it-IT"/>
              </w:rPr>
              <w:t>: ritratti di prostitute/i nella letteratura e cultura italiana dal Medioevo ad oggi</w:t>
            </w:r>
            <w:r>
              <w:rPr>
                <w:lang w:val="it-IT"/>
              </w:rPr>
              <w:t>. Titolo della comunicazione:</w:t>
            </w:r>
            <w:r w:rsidR="008B3E58">
              <w:rPr>
                <w:lang w:val="it-IT"/>
              </w:rPr>
              <w:t xml:space="preserve"> </w:t>
            </w:r>
            <w:r w:rsidR="008B3E58" w:rsidRPr="00C65345">
              <w:rPr>
                <w:i/>
                <w:lang w:val="it-IT"/>
              </w:rPr>
              <w:t xml:space="preserve">Galli, cavalli e ruff: la prostituzione nella Catania del primo Novecento attraverso le pagine del </w:t>
            </w:r>
            <w:r w:rsidR="008B3E58" w:rsidRPr="00C65345">
              <w:rPr>
                <w:lang w:val="it-IT"/>
              </w:rPr>
              <w:t>Don Giovanni in Sicilia</w:t>
            </w:r>
            <w:r w:rsidR="008B3E58" w:rsidRPr="00C65345">
              <w:rPr>
                <w:i/>
                <w:lang w:val="it-IT"/>
              </w:rPr>
              <w:t xml:space="preserve"> di Vitaliano Brancati</w:t>
            </w:r>
            <w:r w:rsidR="00C65345">
              <w:rPr>
                <w:lang w:val="it-IT"/>
              </w:rPr>
              <w:t>.</w:t>
            </w:r>
          </w:p>
        </w:tc>
      </w:tr>
      <w:tr w:rsidR="008676DF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76DF" w:rsidRDefault="008676DF" w:rsidP="00726CC0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76DF" w:rsidRPr="00CA17FC" w:rsidRDefault="008676DF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6DF" w:rsidRDefault="008676DF" w:rsidP="00056D94">
            <w:pPr>
              <w:pStyle w:val="Eaoaeaa"/>
              <w:spacing w:before="20" w:after="20"/>
              <w:jc w:val="both"/>
              <w:rPr>
                <w:lang w:val="it-IT"/>
              </w:rPr>
            </w:pPr>
          </w:p>
        </w:tc>
      </w:tr>
      <w:tr w:rsidR="008676DF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76DF" w:rsidRDefault="008676DF" w:rsidP="00726CC0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76DF" w:rsidRPr="00CA17FC" w:rsidRDefault="008676DF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6DF" w:rsidRDefault="008676DF" w:rsidP="00056D94">
            <w:pPr>
              <w:pStyle w:val="Eaoaeaa"/>
              <w:spacing w:before="20" w:after="20"/>
              <w:jc w:val="both"/>
              <w:rPr>
                <w:lang w:val="it-IT"/>
              </w:rPr>
            </w:pPr>
          </w:p>
        </w:tc>
      </w:tr>
      <w:tr w:rsidR="0097692C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92C" w:rsidRDefault="0097692C" w:rsidP="00056D94">
            <w:pPr>
              <w:pStyle w:val="Eaoaeaa"/>
              <w:spacing w:before="20" w:after="20"/>
              <w:jc w:val="both"/>
              <w:rPr>
                <w:lang w:val="it-IT"/>
              </w:rPr>
            </w:pPr>
          </w:p>
        </w:tc>
      </w:tr>
      <w:tr w:rsidR="0097692C" w:rsidRPr="00CA17FC" w:rsidTr="00293313">
        <w:trPr>
          <w:gridAfter w:val="3"/>
          <w:wAfter w:w="6946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833531" w:rsidRDefault="0097692C">
            <w:pPr>
              <w:pStyle w:val="Aeeaoaeaa1"/>
              <w:widowControl/>
              <w:spacing w:before="20" w:after="20"/>
              <w:jc w:val="both"/>
              <w:rPr>
                <w:smallCaps/>
                <w:lang w:val="it-IT"/>
              </w:rPr>
            </w:pPr>
          </w:p>
        </w:tc>
      </w:tr>
      <w:tr w:rsidR="0061780B" w:rsidRPr="00CA17FC" w:rsidTr="00293313">
        <w:trPr>
          <w:gridAfter w:val="3"/>
          <w:wAfter w:w="6946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780B" w:rsidRDefault="0061780B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</w:tr>
      <w:tr w:rsidR="0061780B" w:rsidRPr="00CA17FC" w:rsidTr="00293313">
        <w:trPr>
          <w:gridAfter w:val="3"/>
          <w:wAfter w:w="6946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780B" w:rsidRDefault="0061780B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</w:tr>
      <w:tr w:rsidR="0061780B" w:rsidRPr="00CA17FC" w:rsidTr="00293313">
        <w:trPr>
          <w:gridAfter w:val="3"/>
          <w:wAfter w:w="6946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780B" w:rsidRDefault="0061780B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</w:tr>
      <w:tr w:rsidR="0097692C" w:rsidRPr="00CA17FC" w:rsidTr="00293313">
        <w:trPr>
          <w:gridAfter w:val="3"/>
          <w:wAfter w:w="6946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61780B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  <w:r w:rsidRPr="00CA17FC">
              <w:rPr>
                <w:smallCaps/>
                <w:sz w:val="24"/>
                <w:lang w:val="it-IT"/>
              </w:rPr>
              <w:t>Pubblicazioni</w:t>
            </w:r>
          </w:p>
        </w:tc>
      </w:tr>
      <w:tr w:rsidR="0061780B" w:rsidRPr="00CA17FC" w:rsidTr="00293313">
        <w:trPr>
          <w:gridAfter w:val="3"/>
          <w:wAfter w:w="6946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780B" w:rsidRDefault="0061780B" w:rsidP="0061780B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</w:tr>
      <w:tr w:rsidR="0061780B" w:rsidRPr="00CA17FC" w:rsidTr="00293313">
        <w:trPr>
          <w:gridAfter w:val="3"/>
          <w:wAfter w:w="6946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780B" w:rsidRDefault="0061780B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</w:tr>
      <w:tr w:rsidR="0061780B" w:rsidRPr="00CA17FC" w:rsidTr="00293313">
        <w:trPr>
          <w:gridAfter w:val="3"/>
          <w:wAfter w:w="6946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780B" w:rsidRDefault="0061780B">
            <w:pPr>
              <w:pStyle w:val="Aeeaoaeaa1"/>
              <w:widowControl/>
              <w:spacing w:before="20" w:after="20"/>
              <w:jc w:val="both"/>
              <w:rPr>
                <w:smallCaps/>
                <w:sz w:val="24"/>
                <w:lang w:val="it-IT"/>
              </w:rPr>
            </w:pPr>
          </w:p>
        </w:tc>
      </w:tr>
      <w:tr w:rsidR="0097692C" w:rsidRPr="00CA17FC" w:rsidTr="00293313">
        <w:trPr>
          <w:gridAfter w:val="3"/>
          <w:wAfter w:w="6946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Aeeaoaeaa1"/>
              <w:widowControl/>
              <w:spacing w:before="20" w:after="20"/>
              <w:jc w:val="both"/>
              <w:rPr>
                <w:smallCaps/>
                <w:sz w:val="24"/>
                <w:lang w:val="it-IT"/>
              </w:rPr>
            </w:pPr>
          </w:p>
        </w:tc>
      </w:tr>
      <w:tr w:rsidR="0097692C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  <w:p w:rsidR="0097692C" w:rsidRPr="00CA17FC" w:rsidRDefault="0097692C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  <w:r w:rsidRPr="00CA17FC">
              <w:rPr>
                <w:lang w:val="it-IT"/>
              </w:rPr>
              <w:t>Stuppia 2013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  <w:p w:rsidR="0097692C" w:rsidRPr="00CA17FC" w:rsidRDefault="0097692C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  <w:r w:rsidRPr="00CA17FC">
              <w:rPr>
                <w:lang w:val="it-IT"/>
              </w:rPr>
              <w:t xml:space="preserve">Rosaria S., </w:t>
            </w:r>
            <w:r w:rsidRPr="00CA17FC">
              <w:rPr>
                <w:i/>
                <w:lang w:val="it-IT"/>
              </w:rPr>
              <w:t>I meridionalismi nella stampa periodica siciliana nel corso del Novecento</w:t>
            </w:r>
            <w:r w:rsidRPr="00CA17FC">
              <w:rPr>
                <w:lang w:val="it-IT"/>
              </w:rPr>
              <w:t>, Studi di Lessicografia italiana, Volume XXX, a cura dell’Accademia della Crusca, Firenze, Le Lettere, MMXIII, pp. 291-315.</w:t>
            </w:r>
          </w:p>
        </w:tc>
      </w:tr>
      <w:tr w:rsidR="0097692C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6E7BEB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</w:tc>
      </w:tr>
      <w:tr w:rsidR="0097692C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</w:tc>
      </w:tr>
      <w:tr w:rsidR="0097692C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  <w:r w:rsidRPr="00CA17FC">
              <w:rPr>
                <w:lang w:val="it-IT"/>
              </w:rPr>
              <w:t>Stuppia 2014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177E68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  <w:r w:rsidRPr="00CA17FC">
              <w:rPr>
                <w:lang w:val="it-IT"/>
              </w:rPr>
              <w:t xml:space="preserve">Rosaria S., </w:t>
            </w:r>
            <w:r w:rsidRPr="00CA17FC">
              <w:rPr>
                <w:i/>
                <w:lang w:val="it-IT"/>
              </w:rPr>
              <w:t>Alcuni aspetti morfosintattici e lessicali di ascendenza parlata e regionale di un quotidiano messinese dei primi decenni del Novecento</w:t>
            </w:r>
            <w:r>
              <w:rPr>
                <w:lang w:val="it-IT"/>
              </w:rPr>
              <w:t>, Atti del XIII Convegno SILFI: riassunti e testi in cd, Centro di studi filologici e linguistici siciliani, Dipartimento di scienze umanistiche, Università degli Studi di Palermo, 2014. ISBN 978-88-96312-56-8.</w:t>
            </w:r>
          </w:p>
        </w:tc>
      </w:tr>
      <w:tr w:rsidR="0097692C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6E7BEB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</w:tc>
      </w:tr>
      <w:tr w:rsidR="0097692C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6E7BEB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</w:tc>
      </w:tr>
      <w:tr w:rsidR="0097692C" w:rsidRPr="007718A2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  <w:r w:rsidRPr="00CA17FC">
              <w:rPr>
                <w:lang w:val="it-IT"/>
              </w:rPr>
              <w:t>Stuppia 201</w:t>
            </w:r>
            <w:r>
              <w:rPr>
                <w:lang w:val="it-IT"/>
              </w:rPr>
              <w:t>5a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7718A2" w:rsidRDefault="0097692C" w:rsidP="00CA04BE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  <w:r w:rsidRPr="00CA17FC">
              <w:rPr>
                <w:lang w:val="it-IT"/>
              </w:rPr>
              <w:t xml:space="preserve">Rosaria S., </w:t>
            </w:r>
            <w:r w:rsidRPr="00CA17FC">
              <w:rPr>
                <w:i/>
                <w:lang w:val="it-IT"/>
              </w:rPr>
              <w:t>Italiano e dialetto nei giornali siciliani del Novecento,</w:t>
            </w:r>
            <w:r>
              <w:rPr>
                <w:lang w:val="it-IT"/>
              </w:rPr>
              <w:t xml:space="preserve"> </w:t>
            </w:r>
            <w:r w:rsidRPr="007718A2">
              <w:rPr>
                <w:lang w:val="it-IT"/>
              </w:rPr>
              <w:t>«Circula», Sherbrooke, I-1</w:t>
            </w:r>
            <w:r w:rsidRPr="007718A2">
              <w:rPr>
                <w:rFonts w:eastAsia="Calibri"/>
                <w:lang w:val="it-IT"/>
              </w:rPr>
              <w:t xml:space="preserve">, </w:t>
            </w:r>
            <w:r w:rsidRPr="007718A2">
              <w:rPr>
                <w:lang w:val="it-IT"/>
              </w:rPr>
              <w:t xml:space="preserve">numéro 1, pages 87-109 ISSN: 2369-6761 Directeurs: Wim Remysen et Sabine Schwarze, </w:t>
            </w:r>
            <w:r w:rsidRPr="007718A2">
              <w:rPr>
                <w:rFonts w:eastAsia="Calibri"/>
                <w:lang w:val="it-IT"/>
              </w:rPr>
              <w:t>http://circula.recherche.usherbrooke.ca/wp-content/uploads/2015/10/2015_01_Stuppia1.pdf</w:t>
            </w:r>
          </w:p>
        </w:tc>
      </w:tr>
      <w:tr w:rsidR="0097692C" w:rsidRPr="007718A2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7718A2" w:rsidRDefault="0097692C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7718A2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7718A2" w:rsidRDefault="0097692C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</w:tc>
      </w:tr>
      <w:tr w:rsidR="0097692C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7718A2" w:rsidRDefault="0097692C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  <w:p w:rsidR="0097692C" w:rsidRPr="001816E9" w:rsidRDefault="0097692C" w:rsidP="001816E9">
            <w:pPr>
              <w:pStyle w:val="Aaoeeu"/>
              <w:rPr>
                <w:b/>
                <w:lang w:val="it-IT"/>
              </w:rPr>
            </w:pPr>
            <w:r w:rsidRPr="001816E9">
              <w:rPr>
                <w:b/>
                <w:lang w:val="it-IT"/>
              </w:rPr>
              <w:lastRenderedPageBreak/>
              <w:t>Stuppia 2015b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  <w:p w:rsidR="0097692C" w:rsidRPr="00CA17FC" w:rsidRDefault="0097692C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  <w:r w:rsidRPr="001816E9">
              <w:rPr>
                <w:rFonts w:eastAsia="Calibri"/>
                <w:lang w:val="it-IT"/>
              </w:rPr>
              <w:lastRenderedPageBreak/>
              <w:t>Rosaria S.</w:t>
            </w:r>
            <w:r>
              <w:rPr>
                <w:rFonts w:eastAsia="Calibri"/>
                <w:i/>
                <w:lang w:val="it-IT"/>
              </w:rPr>
              <w:t xml:space="preserve">, </w:t>
            </w:r>
            <w:r w:rsidRPr="001816E9">
              <w:rPr>
                <w:rFonts w:eastAsia="Calibri"/>
                <w:i/>
                <w:lang w:val="it-IT"/>
              </w:rPr>
              <w:t xml:space="preserve">Gli italiani e la voglia di vivere in un </w:t>
            </w:r>
            <w:r w:rsidRPr="001816E9">
              <w:rPr>
                <w:rFonts w:eastAsia="Calibri"/>
                <w:lang w:val="it-IT"/>
              </w:rPr>
              <w:t>Grand Hotel</w:t>
            </w:r>
            <w:r w:rsidRPr="001816E9">
              <w:rPr>
                <w:rFonts w:eastAsia="Calibri"/>
                <w:i/>
                <w:lang w:val="it-IT"/>
              </w:rPr>
              <w:t>: il contributo del fotoromanzo alla diffusione dell’italiano</w:t>
            </w:r>
            <w:r w:rsidRPr="001816E9">
              <w:rPr>
                <w:rFonts w:eastAsia="Calibri"/>
                <w:lang w:val="it-IT"/>
              </w:rPr>
              <w:t>, «Humanities. Rivista di Storia, Geografia, Antropologia, Sociologia», IV-8</w:t>
            </w:r>
            <w:r>
              <w:rPr>
                <w:rFonts w:eastAsia="Calibri"/>
                <w:lang w:val="it-IT"/>
              </w:rPr>
              <w:t>, D</w:t>
            </w:r>
            <w:r w:rsidRPr="001816E9">
              <w:rPr>
                <w:rFonts w:eastAsia="Calibri"/>
                <w:lang w:val="it-IT"/>
              </w:rPr>
              <w:t>icembre 2015</w:t>
            </w:r>
            <w:r>
              <w:rPr>
                <w:rFonts w:eastAsia="Calibri"/>
                <w:lang w:val="it-IT"/>
              </w:rPr>
              <w:t>.</w:t>
            </w:r>
          </w:p>
        </w:tc>
      </w:tr>
      <w:tr w:rsidR="0097692C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</w:tc>
      </w:tr>
      <w:tr w:rsidR="0097692C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</w:tc>
      </w:tr>
      <w:tr w:rsidR="0097692C" w:rsidRPr="00CA17FC" w:rsidTr="002933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Pr="00CA17FC" w:rsidRDefault="0097692C" w:rsidP="00726CC0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  <w:r w:rsidRPr="00CA17FC">
              <w:rPr>
                <w:lang w:val="it-IT"/>
              </w:rPr>
              <w:t>Stuppia 201</w:t>
            </w:r>
            <w:r>
              <w:rPr>
                <w:lang w:val="it-IT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692C" w:rsidRPr="00CA17FC" w:rsidRDefault="0097692C" w:rsidP="00726CC0">
            <w:pPr>
              <w:pStyle w:val="Aaoeeu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692C" w:rsidRDefault="0097692C" w:rsidP="00726CC0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  <w:r w:rsidRPr="00CA17FC">
              <w:rPr>
                <w:lang w:val="it-IT"/>
              </w:rPr>
              <w:t>Rosaria S.,</w:t>
            </w:r>
            <w:r>
              <w:rPr>
                <w:lang w:val="it-IT"/>
              </w:rPr>
              <w:t xml:space="preserve"> </w:t>
            </w:r>
            <w:r w:rsidRPr="002B24D0">
              <w:rPr>
                <w:i/>
                <w:lang w:val="it-IT"/>
              </w:rPr>
              <w:t>Le incredibili fantastiche avventure di Mia. Diario di una tredicenne, osservatrice acuta e abile narratrice</w:t>
            </w:r>
            <w:r>
              <w:rPr>
                <w:lang w:val="it-IT"/>
              </w:rPr>
              <w:t xml:space="preserve">, </w:t>
            </w:r>
            <w:r w:rsidRPr="001816E9">
              <w:rPr>
                <w:rFonts w:eastAsia="Calibri"/>
                <w:lang w:val="it-IT"/>
              </w:rPr>
              <w:t>«</w:t>
            </w:r>
            <w:r>
              <w:rPr>
                <w:rFonts w:eastAsia="Calibri"/>
                <w:lang w:val="it-IT"/>
              </w:rPr>
              <w:t>Italica Wratislaviensia</w:t>
            </w:r>
            <w:r w:rsidRPr="001816E9">
              <w:rPr>
                <w:rFonts w:eastAsia="Calibri"/>
                <w:lang w:val="it-IT"/>
              </w:rPr>
              <w:t>»</w:t>
            </w:r>
            <w:r>
              <w:rPr>
                <w:rFonts w:eastAsia="Calibri"/>
                <w:lang w:val="it-IT"/>
              </w:rPr>
              <w:t>, 2017, vol. 8 (1),</w:t>
            </w:r>
            <w:r w:rsidR="008B236C">
              <w:rPr>
                <w:rFonts w:eastAsia="Calibri"/>
                <w:lang w:val="it-IT"/>
              </w:rPr>
              <w:t xml:space="preserve"> Wydawnictwo Adam Marszalek,</w:t>
            </w:r>
            <w:r>
              <w:rPr>
                <w:rFonts w:eastAsia="Calibri"/>
                <w:lang w:val="it-IT"/>
              </w:rPr>
              <w:t xml:space="preserve"> </w:t>
            </w:r>
            <w:r w:rsidR="008E15D1">
              <w:rPr>
                <w:rFonts w:eastAsia="Calibri"/>
                <w:lang w:val="it-IT"/>
              </w:rPr>
              <w:t xml:space="preserve">Toruń, </w:t>
            </w:r>
            <w:r>
              <w:rPr>
                <w:rFonts w:eastAsia="Calibri"/>
                <w:lang w:val="it-IT"/>
              </w:rPr>
              <w:t>pp. 173-190</w:t>
            </w:r>
            <w:r w:rsidR="00447F36">
              <w:rPr>
                <w:rFonts w:eastAsia="Calibri"/>
                <w:lang w:val="it-IT"/>
              </w:rPr>
              <w:t>; www.marszalek.com.pl/italicawratislaviensia/numeryta.html</w:t>
            </w:r>
          </w:p>
          <w:p w:rsidR="0097692C" w:rsidRPr="002B24D0" w:rsidRDefault="0097692C" w:rsidP="00726CC0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</w:tc>
      </w:tr>
    </w:tbl>
    <w:p w:rsidR="00993D89" w:rsidRDefault="00993D89" w:rsidP="00293313">
      <w:pPr>
        <w:pStyle w:val="Aaoeeu"/>
        <w:widowControl/>
        <w:spacing w:before="20" w:after="20"/>
        <w:jc w:val="both"/>
        <w:rPr>
          <w:lang w:val="it-IT"/>
        </w:rPr>
      </w:pPr>
    </w:p>
    <w:p w:rsidR="00993D89" w:rsidRDefault="00993D89" w:rsidP="00293313">
      <w:pPr>
        <w:pStyle w:val="Aaoeeu"/>
        <w:widowControl/>
        <w:spacing w:before="20" w:after="20"/>
        <w:jc w:val="both"/>
        <w:rPr>
          <w:lang w:val="it-IT"/>
        </w:rPr>
      </w:pPr>
    </w:p>
    <w:p w:rsidR="00993D89" w:rsidRDefault="00993D89" w:rsidP="00293313">
      <w:pPr>
        <w:pStyle w:val="Aaoeeu"/>
        <w:widowControl/>
        <w:spacing w:before="20" w:after="20"/>
        <w:jc w:val="both"/>
        <w:rPr>
          <w:lang w:val="it-IT"/>
        </w:rPr>
      </w:pPr>
    </w:p>
    <w:p w:rsidR="00993D89" w:rsidRDefault="00993D89" w:rsidP="00293313">
      <w:pPr>
        <w:pStyle w:val="Aaoeeu"/>
        <w:widowControl/>
        <w:spacing w:before="20" w:after="20"/>
        <w:jc w:val="both"/>
        <w:rPr>
          <w:lang w:val="it-IT"/>
        </w:rPr>
      </w:pPr>
    </w:p>
    <w:p w:rsidR="00993D89" w:rsidRDefault="00993D89" w:rsidP="00293313">
      <w:pPr>
        <w:pStyle w:val="Aaoeeu"/>
        <w:widowControl/>
        <w:spacing w:before="20" w:after="20"/>
        <w:jc w:val="both"/>
        <w:rPr>
          <w:lang w:val="it-IT"/>
        </w:rPr>
      </w:pPr>
    </w:p>
    <w:p w:rsidR="00993D89" w:rsidRDefault="00993D89" w:rsidP="00293313">
      <w:pPr>
        <w:pStyle w:val="Aaoeeu"/>
        <w:widowControl/>
        <w:spacing w:before="20" w:after="20"/>
        <w:jc w:val="both"/>
        <w:rPr>
          <w:lang w:val="it-IT"/>
        </w:rPr>
      </w:pPr>
    </w:p>
    <w:p w:rsidR="00993D89" w:rsidRDefault="00993D89" w:rsidP="00293313">
      <w:pPr>
        <w:pStyle w:val="Aaoeeu"/>
        <w:widowControl/>
        <w:spacing w:before="20" w:after="20"/>
        <w:jc w:val="both"/>
        <w:rPr>
          <w:lang w:val="it-IT"/>
        </w:rPr>
      </w:pPr>
    </w:p>
    <w:p w:rsidR="00293313" w:rsidRDefault="00293313" w:rsidP="00293313">
      <w:pPr>
        <w:pStyle w:val="Aaoeeu"/>
        <w:widowControl/>
        <w:spacing w:before="20" w:after="20"/>
        <w:jc w:val="both"/>
        <w:rPr>
          <w:lang w:val="it-IT"/>
        </w:rPr>
      </w:pPr>
      <w:r w:rsidRPr="00CA17FC">
        <w:rPr>
          <w:lang w:val="it-IT"/>
        </w:rPr>
        <w:t>Si autorizza il trattamento dei dati personali qui contenuti, secondo il D.L. VO 196 / 2003</w:t>
      </w:r>
    </w:p>
    <w:p w:rsidR="00293313" w:rsidRDefault="00293313" w:rsidP="00293313">
      <w:pPr>
        <w:widowControl/>
        <w:ind w:left="-426" w:right="-568"/>
        <w:jc w:val="center"/>
        <w:rPr>
          <w:rFonts w:ascii="Arial Narrow" w:hAnsi="Arial Narrow"/>
          <w:lang w:eastAsia="it-IT"/>
        </w:rPr>
      </w:pPr>
    </w:p>
    <w:p w:rsidR="00293313" w:rsidRDefault="00293313" w:rsidP="00293313">
      <w:pPr>
        <w:widowControl/>
        <w:ind w:left="-426" w:right="-568"/>
        <w:jc w:val="center"/>
        <w:rPr>
          <w:rFonts w:ascii="Arial Narrow" w:hAnsi="Arial Narrow"/>
          <w:lang w:eastAsia="it-IT"/>
        </w:rPr>
      </w:pPr>
    </w:p>
    <w:p w:rsidR="00293313" w:rsidRDefault="00293313" w:rsidP="00293313">
      <w:pPr>
        <w:widowControl/>
        <w:ind w:left="-426" w:right="-568"/>
        <w:jc w:val="center"/>
        <w:rPr>
          <w:rFonts w:ascii="Arial Narrow" w:hAnsi="Arial Narrow"/>
          <w:lang w:eastAsia="it-IT"/>
        </w:rPr>
      </w:pPr>
    </w:p>
    <w:p w:rsidR="00293313" w:rsidRDefault="00293313" w:rsidP="00293313">
      <w:pPr>
        <w:widowControl/>
        <w:ind w:left="-426" w:right="-568"/>
        <w:jc w:val="center"/>
        <w:rPr>
          <w:rFonts w:ascii="Arial Narrow" w:hAnsi="Arial Narrow"/>
          <w:lang w:eastAsia="it-IT"/>
        </w:rPr>
      </w:pPr>
    </w:p>
    <w:p w:rsidR="00293313" w:rsidRDefault="00293313" w:rsidP="00293313">
      <w:pPr>
        <w:widowControl/>
        <w:ind w:left="-426" w:right="-568"/>
        <w:jc w:val="center"/>
        <w:rPr>
          <w:rFonts w:ascii="Arial Narrow" w:hAnsi="Arial Narrow"/>
          <w:lang w:eastAsia="it-IT"/>
        </w:rPr>
      </w:pPr>
    </w:p>
    <w:p w:rsidR="00293313" w:rsidRDefault="00293313" w:rsidP="00293313">
      <w:pPr>
        <w:widowControl/>
        <w:ind w:left="-426" w:right="-568"/>
        <w:jc w:val="center"/>
        <w:rPr>
          <w:rFonts w:ascii="Arial Narrow" w:hAnsi="Arial Narrow"/>
          <w:lang w:eastAsia="it-IT"/>
        </w:rPr>
      </w:pPr>
    </w:p>
    <w:p w:rsidR="00293313" w:rsidRPr="00D30ADE" w:rsidRDefault="00293313" w:rsidP="00293313">
      <w:pPr>
        <w:widowControl/>
        <w:ind w:left="-426" w:right="-568"/>
        <w:jc w:val="center"/>
        <w:rPr>
          <w:lang w:eastAsia="it-IT"/>
        </w:rPr>
      </w:pPr>
      <w:r w:rsidRPr="00D30ADE">
        <w:rPr>
          <w:lang w:eastAsia="it-IT"/>
        </w:rPr>
        <w:t>DICHIARAZIONE SOSTITUTIVA DI CERTIFICAZIONE (art. 46 DPR 445/2000)</w:t>
      </w:r>
    </w:p>
    <w:p w:rsidR="00293313" w:rsidRPr="00D30ADE" w:rsidRDefault="00293313" w:rsidP="00293313">
      <w:pPr>
        <w:widowControl/>
        <w:ind w:left="-426" w:right="-568" w:firstLine="426"/>
        <w:jc w:val="both"/>
        <w:rPr>
          <w:lang w:eastAsia="it-IT"/>
        </w:rPr>
      </w:pPr>
      <w:r w:rsidRPr="00D30ADE">
        <w:rPr>
          <w:lang w:eastAsia="it-IT"/>
        </w:rPr>
        <w:t> </w:t>
      </w:r>
    </w:p>
    <w:p w:rsidR="00293313" w:rsidRPr="00D30ADE" w:rsidRDefault="00293313" w:rsidP="00293313">
      <w:pPr>
        <w:pStyle w:val="Aaoeeu"/>
        <w:widowControl/>
        <w:spacing w:before="20" w:after="20"/>
        <w:jc w:val="both"/>
        <w:rPr>
          <w:lang w:val="it-IT"/>
        </w:rPr>
      </w:pPr>
      <w:r w:rsidRPr="00D30ADE">
        <w:rPr>
          <w:lang w:val="it-IT" w:eastAsia="it-IT"/>
        </w:rPr>
        <w:t xml:space="preserve">La sottoscritta Rosaria Stuppia nata a Patti, prov. Messina, il 22/11/77, residente a </w:t>
      </w:r>
      <w:r w:rsidRPr="00D30ADE">
        <w:rPr>
          <w:lang w:val="it-IT"/>
        </w:rPr>
        <w:t>Montalbano Elicona, via Messina n. 101, fraz. Braidi, 98065, prov. Messina</w:t>
      </w:r>
      <w:r w:rsidRPr="00D30ADE">
        <w:rPr>
          <w:lang w:val="it-IT" w:eastAsia="it-IT"/>
        </w:rPr>
        <w:t xml:space="preserve">; consapevole che, ai sensi dell’art. 76 del DPR 445/2000, le dichiarazioni mendaci, la falsità negli atti e l’uso di atti falsi sono puniti ai sensi del codice penale e delle leggi speciali vigenti in materia, dichiara sotto la propria responsabilità che quanto dichiarato nel </w:t>
      </w:r>
      <w:r w:rsidRPr="00D30ADE">
        <w:rPr>
          <w:i/>
          <w:lang w:val="it-IT" w:eastAsia="it-IT"/>
        </w:rPr>
        <w:t>curriculum vitae</w:t>
      </w:r>
      <w:r w:rsidRPr="00D30ADE">
        <w:rPr>
          <w:lang w:val="it-IT" w:eastAsia="it-IT"/>
        </w:rPr>
        <w:t xml:space="preserve"> allegato alla presente ha funzione di autocertificazione relativa al possesso dei requisiti che vengono in esso elencati.</w:t>
      </w:r>
    </w:p>
    <w:p w:rsidR="00E43F7C" w:rsidRDefault="00E43F7C" w:rsidP="00CB0E0D">
      <w:pPr>
        <w:jc w:val="both"/>
      </w:pPr>
    </w:p>
    <w:p w:rsidR="0061780B" w:rsidRDefault="0061780B" w:rsidP="00CB0E0D">
      <w:pPr>
        <w:jc w:val="both"/>
      </w:pPr>
    </w:p>
    <w:p w:rsidR="0061780B" w:rsidRDefault="0061780B" w:rsidP="00CB0E0D">
      <w:pPr>
        <w:jc w:val="both"/>
      </w:pPr>
    </w:p>
    <w:sectPr w:rsidR="0061780B" w:rsidSect="00B6636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32A" w:rsidRDefault="00E5332A" w:rsidP="003B13A8">
      <w:r>
        <w:separator/>
      </w:r>
    </w:p>
  </w:endnote>
  <w:endnote w:type="continuationSeparator" w:id="1">
    <w:p w:rsidR="00E5332A" w:rsidRDefault="00E5332A" w:rsidP="003B1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C0" w:rsidRDefault="00726CC0" w:rsidP="003B13A8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3B13A8">
      <w:rPr>
        <w:rFonts w:asciiTheme="majorHAnsi" w:hAnsiTheme="majorHAnsi"/>
        <w:i/>
      </w:rPr>
      <w:t>Curriculum Vitae</w:t>
    </w:r>
    <w:r>
      <w:rPr>
        <w:rFonts w:asciiTheme="majorHAnsi" w:hAnsiTheme="majorHAnsi"/>
      </w:rPr>
      <w:t xml:space="preserve"> Rosaria Stuppia</w:t>
    </w:r>
  </w:p>
  <w:p w:rsidR="00726CC0" w:rsidRDefault="00726CC0" w:rsidP="003B13A8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rosella.st77@libero.it</w:t>
    </w:r>
  </w:p>
  <w:p w:rsidR="00726CC0" w:rsidRDefault="00726CC0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447F36" w:rsidRPr="00447F36">
        <w:rPr>
          <w:rFonts w:asciiTheme="majorHAnsi" w:hAnsiTheme="majorHAnsi"/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32A" w:rsidRDefault="00E5332A" w:rsidP="003B13A8">
      <w:r>
        <w:separator/>
      </w:r>
    </w:p>
  </w:footnote>
  <w:footnote w:type="continuationSeparator" w:id="1">
    <w:p w:rsidR="00E5332A" w:rsidRDefault="00E5332A" w:rsidP="003B13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A5A"/>
    <w:rsid w:val="00015774"/>
    <w:rsid w:val="00016B7B"/>
    <w:rsid w:val="0004351E"/>
    <w:rsid w:val="00044DDE"/>
    <w:rsid w:val="00046669"/>
    <w:rsid w:val="00053BE9"/>
    <w:rsid w:val="000547D2"/>
    <w:rsid w:val="00056D94"/>
    <w:rsid w:val="000667F7"/>
    <w:rsid w:val="00074ADD"/>
    <w:rsid w:val="00082891"/>
    <w:rsid w:val="000B62E4"/>
    <w:rsid w:val="000C0F6B"/>
    <w:rsid w:val="000D0A29"/>
    <w:rsid w:val="000D4D77"/>
    <w:rsid w:val="000D5A5F"/>
    <w:rsid w:val="000E0E7B"/>
    <w:rsid w:val="000E4EEE"/>
    <w:rsid w:val="00105875"/>
    <w:rsid w:val="00153592"/>
    <w:rsid w:val="00177E68"/>
    <w:rsid w:val="001816E9"/>
    <w:rsid w:val="001A5758"/>
    <w:rsid w:val="001C2D05"/>
    <w:rsid w:val="001D6077"/>
    <w:rsid w:val="001F0187"/>
    <w:rsid w:val="001F463B"/>
    <w:rsid w:val="001F7E9C"/>
    <w:rsid w:val="00222A79"/>
    <w:rsid w:val="00223BA4"/>
    <w:rsid w:val="00224A16"/>
    <w:rsid w:val="00232D80"/>
    <w:rsid w:val="002335F7"/>
    <w:rsid w:val="0024236F"/>
    <w:rsid w:val="00244EC9"/>
    <w:rsid w:val="00250125"/>
    <w:rsid w:val="0025665C"/>
    <w:rsid w:val="00265023"/>
    <w:rsid w:val="00270A87"/>
    <w:rsid w:val="00293313"/>
    <w:rsid w:val="002A1ED6"/>
    <w:rsid w:val="002B24D0"/>
    <w:rsid w:val="002B32F8"/>
    <w:rsid w:val="003009E3"/>
    <w:rsid w:val="00314030"/>
    <w:rsid w:val="00332E14"/>
    <w:rsid w:val="00366BB9"/>
    <w:rsid w:val="003946DE"/>
    <w:rsid w:val="003974BF"/>
    <w:rsid w:val="003A5FCC"/>
    <w:rsid w:val="003B13A8"/>
    <w:rsid w:val="003C0A42"/>
    <w:rsid w:val="003D148F"/>
    <w:rsid w:val="003F6DB7"/>
    <w:rsid w:val="003F7C2C"/>
    <w:rsid w:val="004322CE"/>
    <w:rsid w:val="00440EAC"/>
    <w:rsid w:val="00447F36"/>
    <w:rsid w:val="00453A24"/>
    <w:rsid w:val="00462C71"/>
    <w:rsid w:val="0047264F"/>
    <w:rsid w:val="00472CFD"/>
    <w:rsid w:val="004900D7"/>
    <w:rsid w:val="004B7B76"/>
    <w:rsid w:val="004D4F97"/>
    <w:rsid w:val="004D70F8"/>
    <w:rsid w:val="004E3AB0"/>
    <w:rsid w:val="004F24C9"/>
    <w:rsid w:val="004F2C56"/>
    <w:rsid w:val="00505D36"/>
    <w:rsid w:val="005151E3"/>
    <w:rsid w:val="00516761"/>
    <w:rsid w:val="005276E6"/>
    <w:rsid w:val="0054303F"/>
    <w:rsid w:val="00551670"/>
    <w:rsid w:val="00570EEE"/>
    <w:rsid w:val="005724C9"/>
    <w:rsid w:val="005A50E7"/>
    <w:rsid w:val="005A5B92"/>
    <w:rsid w:val="005B283D"/>
    <w:rsid w:val="005B6F35"/>
    <w:rsid w:val="005C40DB"/>
    <w:rsid w:val="005C4AF5"/>
    <w:rsid w:val="005D1C64"/>
    <w:rsid w:val="005E4F04"/>
    <w:rsid w:val="005F5585"/>
    <w:rsid w:val="00600142"/>
    <w:rsid w:val="0061780B"/>
    <w:rsid w:val="006204F7"/>
    <w:rsid w:val="00634241"/>
    <w:rsid w:val="00642686"/>
    <w:rsid w:val="00654E70"/>
    <w:rsid w:val="00674799"/>
    <w:rsid w:val="00684A20"/>
    <w:rsid w:val="006A79B3"/>
    <w:rsid w:val="006B07B8"/>
    <w:rsid w:val="006B5A80"/>
    <w:rsid w:val="006C1A5A"/>
    <w:rsid w:val="006C3E6E"/>
    <w:rsid w:val="006D0BE3"/>
    <w:rsid w:val="006D26DD"/>
    <w:rsid w:val="006E7BEB"/>
    <w:rsid w:val="006F7F31"/>
    <w:rsid w:val="0070248C"/>
    <w:rsid w:val="00710861"/>
    <w:rsid w:val="007122C8"/>
    <w:rsid w:val="00720D88"/>
    <w:rsid w:val="00724AA0"/>
    <w:rsid w:val="00726CC0"/>
    <w:rsid w:val="007718A2"/>
    <w:rsid w:val="00772BF6"/>
    <w:rsid w:val="00792703"/>
    <w:rsid w:val="007C2E8D"/>
    <w:rsid w:val="007C3741"/>
    <w:rsid w:val="007D7FDD"/>
    <w:rsid w:val="007E3991"/>
    <w:rsid w:val="007F7ACA"/>
    <w:rsid w:val="00800EA9"/>
    <w:rsid w:val="008050CB"/>
    <w:rsid w:val="008219EC"/>
    <w:rsid w:val="00833531"/>
    <w:rsid w:val="008459E0"/>
    <w:rsid w:val="008676DF"/>
    <w:rsid w:val="00891AD9"/>
    <w:rsid w:val="00896DFF"/>
    <w:rsid w:val="008976B1"/>
    <w:rsid w:val="008B236C"/>
    <w:rsid w:val="008B3E58"/>
    <w:rsid w:val="008D3C5F"/>
    <w:rsid w:val="008D6070"/>
    <w:rsid w:val="008D6860"/>
    <w:rsid w:val="008E15D1"/>
    <w:rsid w:val="008F688E"/>
    <w:rsid w:val="00900B63"/>
    <w:rsid w:val="009145D9"/>
    <w:rsid w:val="009434B1"/>
    <w:rsid w:val="00964727"/>
    <w:rsid w:val="00964D76"/>
    <w:rsid w:val="0097692C"/>
    <w:rsid w:val="00993D89"/>
    <w:rsid w:val="009C1961"/>
    <w:rsid w:val="009E367F"/>
    <w:rsid w:val="00A40477"/>
    <w:rsid w:val="00A43115"/>
    <w:rsid w:val="00A6445C"/>
    <w:rsid w:val="00A9441B"/>
    <w:rsid w:val="00AA1ACF"/>
    <w:rsid w:val="00AA3746"/>
    <w:rsid w:val="00AF3392"/>
    <w:rsid w:val="00AF33C0"/>
    <w:rsid w:val="00AF54D4"/>
    <w:rsid w:val="00AF708C"/>
    <w:rsid w:val="00B03CEE"/>
    <w:rsid w:val="00B06C6B"/>
    <w:rsid w:val="00B119D9"/>
    <w:rsid w:val="00B15DC7"/>
    <w:rsid w:val="00B222D0"/>
    <w:rsid w:val="00B25E05"/>
    <w:rsid w:val="00B36CF7"/>
    <w:rsid w:val="00B60CC5"/>
    <w:rsid w:val="00B6636E"/>
    <w:rsid w:val="00B7790B"/>
    <w:rsid w:val="00BA3526"/>
    <w:rsid w:val="00BA3C24"/>
    <w:rsid w:val="00BB13C0"/>
    <w:rsid w:val="00BD31CE"/>
    <w:rsid w:val="00BE013E"/>
    <w:rsid w:val="00BE39F7"/>
    <w:rsid w:val="00BE515D"/>
    <w:rsid w:val="00BF3082"/>
    <w:rsid w:val="00BF464D"/>
    <w:rsid w:val="00C03C6B"/>
    <w:rsid w:val="00C257CC"/>
    <w:rsid w:val="00C34D62"/>
    <w:rsid w:val="00C51592"/>
    <w:rsid w:val="00C65345"/>
    <w:rsid w:val="00C73A03"/>
    <w:rsid w:val="00C859EC"/>
    <w:rsid w:val="00CA04BE"/>
    <w:rsid w:val="00CA0FDC"/>
    <w:rsid w:val="00CA17FC"/>
    <w:rsid w:val="00CB0CF7"/>
    <w:rsid w:val="00CB0E0D"/>
    <w:rsid w:val="00CB6A86"/>
    <w:rsid w:val="00CC07D1"/>
    <w:rsid w:val="00CD47E4"/>
    <w:rsid w:val="00CF19E7"/>
    <w:rsid w:val="00D00FA5"/>
    <w:rsid w:val="00D0731C"/>
    <w:rsid w:val="00D12856"/>
    <w:rsid w:val="00D20375"/>
    <w:rsid w:val="00D30ADE"/>
    <w:rsid w:val="00D36C3F"/>
    <w:rsid w:val="00D402B2"/>
    <w:rsid w:val="00D45460"/>
    <w:rsid w:val="00D52653"/>
    <w:rsid w:val="00D8182F"/>
    <w:rsid w:val="00D86C48"/>
    <w:rsid w:val="00D8769F"/>
    <w:rsid w:val="00D95759"/>
    <w:rsid w:val="00D97AD5"/>
    <w:rsid w:val="00DB4252"/>
    <w:rsid w:val="00DD1089"/>
    <w:rsid w:val="00DD44D7"/>
    <w:rsid w:val="00DD508C"/>
    <w:rsid w:val="00DE5163"/>
    <w:rsid w:val="00DE76FA"/>
    <w:rsid w:val="00DE7E52"/>
    <w:rsid w:val="00DF0C70"/>
    <w:rsid w:val="00E12D65"/>
    <w:rsid w:val="00E13A35"/>
    <w:rsid w:val="00E160EF"/>
    <w:rsid w:val="00E2502D"/>
    <w:rsid w:val="00E31E4C"/>
    <w:rsid w:val="00E321CA"/>
    <w:rsid w:val="00E43F7C"/>
    <w:rsid w:val="00E440E9"/>
    <w:rsid w:val="00E44F5B"/>
    <w:rsid w:val="00E5332A"/>
    <w:rsid w:val="00E5746E"/>
    <w:rsid w:val="00E7101D"/>
    <w:rsid w:val="00EB6B03"/>
    <w:rsid w:val="00EE55EC"/>
    <w:rsid w:val="00F12454"/>
    <w:rsid w:val="00F12D55"/>
    <w:rsid w:val="00F132AA"/>
    <w:rsid w:val="00F20FA0"/>
    <w:rsid w:val="00F265BD"/>
    <w:rsid w:val="00F32101"/>
    <w:rsid w:val="00F44834"/>
    <w:rsid w:val="00F55281"/>
    <w:rsid w:val="00F61C1B"/>
    <w:rsid w:val="00F656A9"/>
    <w:rsid w:val="00F8239C"/>
    <w:rsid w:val="00F947AF"/>
    <w:rsid w:val="00F94B3F"/>
    <w:rsid w:val="00FD4ED7"/>
    <w:rsid w:val="00FE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A5A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1A5A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6C1A5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1A5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1A5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1A5A"/>
    <w:pPr>
      <w:jc w:val="right"/>
    </w:pPr>
    <w:rPr>
      <w:i/>
      <w:sz w:val="16"/>
    </w:rPr>
  </w:style>
  <w:style w:type="paragraph" w:customStyle="1" w:styleId="Default">
    <w:name w:val="Default"/>
    <w:rsid w:val="006C1A5A"/>
    <w:pPr>
      <w:autoSpaceDE w:val="0"/>
      <w:autoSpaceDN w:val="0"/>
      <w:adjustRightInd w:val="0"/>
      <w:spacing w:after="0" w:line="240" w:lineRule="auto"/>
      <w:jc w:val="left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A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A5A"/>
    <w:rPr>
      <w:rFonts w:ascii="Tahoma" w:eastAsia="Times New Roman" w:hAnsi="Tahoma" w:cs="Tahoma"/>
      <w:sz w:val="16"/>
      <w:szCs w:val="16"/>
      <w:lang w:eastAsia="ko-KR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13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13A8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Pidipagina">
    <w:name w:val="footer"/>
    <w:basedOn w:val="Normale"/>
    <w:link w:val="PidipaginaCarattere"/>
    <w:uiPriority w:val="99"/>
    <w:unhideWhenUsed/>
    <w:rsid w:val="003B13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3A8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NormaleWeb">
    <w:name w:val="Normal (Web)"/>
    <w:basedOn w:val="Normale"/>
    <w:uiPriority w:val="99"/>
    <w:semiHidden/>
    <w:unhideWhenUsed/>
    <w:rsid w:val="00833531"/>
    <w:pPr>
      <w:widowControl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23E7D-F031-4F80-BB28-C40F5D1D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Rosaria Stuppia</vt:lpstr>
    </vt:vector>
  </TitlesOfParts>
  <Company/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Rosaria Stuppia</dc:title>
  <dc:creator>Rosella</dc:creator>
  <cp:keywords>versione italiana</cp:keywords>
  <cp:lastModifiedBy>ute</cp:lastModifiedBy>
  <cp:revision>189</cp:revision>
  <cp:lastPrinted>2017-05-30T11:20:00Z</cp:lastPrinted>
  <dcterms:created xsi:type="dcterms:W3CDTF">2015-09-22T08:48:00Z</dcterms:created>
  <dcterms:modified xsi:type="dcterms:W3CDTF">2017-09-23T14:29:00Z</dcterms:modified>
</cp:coreProperties>
</file>